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6DFDD" w14:textId="3B1BC76A" w:rsidR="00B23A8B" w:rsidRPr="00EB0E9F" w:rsidRDefault="00C3557E" w:rsidP="00255502">
      <w:pPr>
        <w:pStyle w:val="Copytext"/>
      </w:pPr>
      <w:r>
        <w:t>Skalierbare</w:t>
      </w:r>
      <w:r w:rsidR="00760117">
        <w:t xml:space="preserve"> Lösungen für </w:t>
      </w:r>
      <w:r w:rsidR="000A578A">
        <w:t>AI</w:t>
      </w:r>
      <w:r w:rsidR="00760117">
        <w:t xml:space="preserve">-getriebene </w:t>
      </w:r>
      <w:r>
        <w:t xml:space="preserve">Datacenter-Architekturen </w:t>
      </w:r>
    </w:p>
    <w:p w14:paraId="031D34B4" w14:textId="7703E0F8" w:rsidR="0030636B" w:rsidRDefault="00E90939" w:rsidP="00D80B69">
      <w:pPr>
        <w:pStyle w:val="berschrift-H1"/>
      </w:pPr>
      <w:r w:rsidRPr="00E90939">
        <w:t xml:space="preserve">Rittal auf dem OCP EMEA Summit 2026: </w:t>
      </w:r>
      <w:r>
        <w:br/>
      </w:r>
      <w:r w:rsidR="00EB7A21">
        <w:t xml:space="preserve">Die </w:t>
      </w:r>
      <w:r w:rsidR="000A578A">
        <w:t>AI</w:t>
      </w:r>
      <w:r w:rsidR="00EB7A21" w:rsidRPr="00E90939">
        <w:t>-Ära</w:t>
      </w:r>
      <w:r w:rsidR="00EB7A21">
        <w:t xml:space="preserve"> braucht s</w:t>
      </w:r>
      <w:r w:rsidRPr="00E90939">
        <w:t>tandardisierte Infrastruktur</w:t>
      </w:r>
    </w:p>
    <w:p w14:paraId="08E3A502" w14:textId="77777777" w:rsidR="00F612BC" w:rsidRPr="00EB0E9F" w:rsidRDefault="00F612BC" w:rsidP="00D80B69">
      <w:pPr>
        <w:pStyle w:val="berschrift-H1"/>
      </w:pPr>
    </w:p>
    <w:p w14:paraId="28FB8BA0" w14:textId="7B8842E1" w:rsidR="0030636B" w:rsidRPr="009F6758" w:rsidRDefault="00E321D2" w:rsidP="00D80B69">
      <w:pPr>
        <w:pStyle w:val="Ort-Datum"/>
      </w:pPr>
      <w:r>
        <w:t>Wien</w:t>
      </w:r>
      <w:r w:rsidR="00D73D38">
        <w:t>/Barcelona</w:t>
      </w:r>
      <w:r w:rsidR="0030636B" w:rsidRPr="009F6758">
        <w:t xml:space="preserve">, </w:t>
      </w:r>
      <w:r w:rsidR="0030636B" w:rsidRPr="00D73D38">
        <w:t>202</w:t>
      </w:r>
      <w:r w:rsidR="00F612BC" w:rsidRPr="00D73D38">
        <w:t>6</w:t>
      </w:r>
      <w:r w:rsidR="0030636B" w:rsidRPr="00D73D38">
        <w:t>-</w:t>
      </w:r>
      <w:r w:rsidR="00D73D38" w:rsidRPr="00D73D38">
        <w:t>04</w:t>
      </w:r>
      <w:r w:rsidR="0030636B" w:rsidRPr="00D73D38">
        <w:t>-</w:t>
      </w:r>
      <w:r w:rsidR="00EB6D0B">
        <w:t>30</w:t>
      </w:r>
      <w:r w:rsidR="0030636B" w:rsidRPr="00D73D38">
        <w:t>.</w:t>
      </w:r>
    </w:p>
    <w:p w14:paraId="3567FB27" w14:textId="2783C385" w:rsidR="00010523" w:rsidRPr="00010523" w:rsidRDefault="00010523" w:rsidP="00010523">
      <w:pPr>
        <w:pStyle w:val="Copytext-Intro"/>
      </w:pPr>
      <w:r w:rsidRPr="00010523">
        <w:t>Die rasante Verbreitung von Künstlicher Intelligenz</w:t>
      </w:r>
      <w:r w:rsidR="000A578A">
        <w:t xml:space="preserve"> (AI)</w:t>
      </w:r>
      <w:r w:rsidRPr="00010523">
        <w:t xml:space="preserve"> </w:t>
      </w:r>
      <w:r w:rsidR="005057EC">
        <w:t>erfordert weltweit</w:t>
      </w:r>
      <w:r w:rsidRPr="00010523">
        <w:t xml:space="preserve"> </w:t>
      </w:r>
      <w:r w:rsidR="005057EC" w:rsidRPr="00010523">
        <w:rPr>
          <w:bCs/>
        </w:rPr>
        <w:t xml:space="preserve">eine neue Dimension </w:t>
      </w:r>
      <w:r w:rsidR="002B5DCF">
        <w:rPr>
          <w:bCs/>
        </w:rPr>
        <w:t xml:space="preserve">der </w:t>
      </w:r>
      <w:r w:rsidRPr="00010523">
        <w:rPr>
          <w:bCs/>
        </w:rPr>
        <w:t>Infrastruktur von Rechenzentren</w:t>
      </w:r>
      <w:r w:rsidR="002B5DCF">
        <w:rPr>
          <w:bCs/>
        </w:rPr>
        <w:t>. M</w:t>
      </w:r>
      <w:r w:rsidRPr="00010523">
        <w:t xml:space="preserve">ehr </w:t>
      </w:r>
      <w:r w:rsidR="00706995">
        <w:t>Rechenleistung</w:t>
      </w:r>
      <w:r w:rsidRPr="00010523">
        <w:t xml:space="preserve">, höhere </w:t>
      </w:r>
      <w:r w:rsidR="00706995">
        <w:t>Leistungs</w:t>
      </w:r>
      <w:r w:rsidRPr="00010523">
        <w:t>dichten und völlig neue Anforderungen an Kühlung und Strom</w:t>
      </w:r>
      <w:r w:rsidR="00954FEC">
        <w:t xml:space="preserve"> benötigen neue Architekturen und immer mehr Gleichstrom</w:t>
      </w:r>
      <w:r w:rsidRPr="00010523">
        <w:t xml:space="preserve">. </w:t>
      </w:r>
      <w:r w:rsidR="005C6EB4">
        <w:t>Ein Konzept, w</w:t>
      </w:r>
      <w:r w:rsidRPr="00010523">
        <w:t>ie diese Transformation konkret gelingt, zeigt Rittal auf dem OCP EMEA Summit 2026 in Barcelona (29.–30. April).</w:t>
      </w:r>
      <w:r>
        <w:t xml:space="preserve"> </w:t>
      </w:r>
      <w:r w:rsidRPr="00010523">
        <w:t>Im Mittelpunkt steht ein</w:t>
      </w:r>
      <w:r w:rsidR="00B77F60">
        <w:t>e</w:t>
      </w:r>
      <w:r w:rsidRPr="00010523">
        <w:t xml:space="preserve"> integrierte Infrastruktur-Lösung, die Rechenleistung, Kühlung und Energieversorgung als standardisierte Einheit zusammenführt – ausgelegt für hochverdichtete AI- und High-Performance-Computing-Anwendungen</w:t>
      </w:r>
      <w:r w:rsidR="00A22078">
        <w:t xml:space="preserve"> </w:t>
      </w:r>
      <w:r w:rsidR="00E033DF">
        <w:t>mit OCP-Architektur</w:t>
      </w:r>
      <w:r w:rsidRPr="00010523">
        <w:t>.</w:t>
      </w:r>
    </w:p>
    <w:p w14:paraId="3B937B98" w14:textId="6DCE49AE" w:rsidR="00C76343" w:rsidRPr="00C76343" w:rsidRDefault="002044FE" w:rsidP="00C76343">
      <w:pPr>
        <w:pStyle w:val="Copytext-Intro"/>
        <w:rPr>
          <w:b w:val="0"/>
          <w:bCs/>
        </w:rPr>
      </w:pPr>
      <w:r w:rsidRPr="002044FE">
        <w:rPr>
          <w:b w:val="0"/>
        </w:rPr>
        <w:t xml:space="preserve">Künstliche Intelligenz wird zum entscheidenden Treiber </w:t>
      </w:r>
      <w:r w:rsidR="00E033DF">
        <w:rPr>
          <w:b w:val="0"/>
        </w:rPr>
        <w:t>für</w:t>
      </w:r>
      <w:r w:rsidRPr="002044FE">
        <w:rPr>
          <w:b w:val="0"/>
        </w:rPr>
        <w:t xml:space="preserve"> Wertschöpfung – und lässt den Bedarf an leistungsfähiger Rechenzentrumsinfrastruktur</w:t>
      </w:r>
      <w:r w:rsidR="00E033DF">
        <w:rPr>
          <w:b w:val="0"/>
        </w:rPr>
        <w:t xml:space="preserve"> weltweit</w:t>
      </w:r>
      <w:r w:rsidRPr="002044FE">
        <w:rPr>
          <w:b w:val="0"/>
        </w:rPr>
        <w:t xml:space="preserve"> rasant steigen. Klassische Konzepte </w:t>
      </w:r>
      <w:r w:rsidR="00E033DF">
        <w:rPr>
          <w:b w:val="0"/>
        </w:rPr>
        <w:t>haben schon jetzt ihre</w:t>
      </w:r>
      <w:r w:rsidRPr="002044FE">
        <w:rPr>
          <w:b w:val="0"/>
        </w:rPr>
        <w:t xml:space="preserve"> physikalische Grenze</w:t>
      </w:r>
      <w:r w:rsidR="00E033DF">
        <w:rPr>
          <w:b w:val="0"/>
        </w:rPr>
        <w:t xml:space="preserve"> erreicht</w:t>
      </w:r>
      <w:r w:rsidRPr="002044FE">
        <w:rPr>
          <w:b w:val="0"/>
        </w:rPr>
        <w:t>.</w:t>
      </w:r>
      <w:r w:rsidR="0056588C" w:rsidRPr="0056588C">
        <w:t xml:space="preserve"> </w:t>
      </w:r>
      <w:r w:rsidR="00132BF8">
        <w:rPr>
          <w:b w:val="0"/>
        </w:rPr>
        <w:t>Im</w:t>
      </w:r>
      <w:r w:rsidR="0056588C" w:rsidRPr="0056588C">
        <w:rPr>
          <w:b w:val="0"/>
        </w:rPr>
        <w:t xml:space="preserve"> Open Compute Project (OCP) </w:t>
      </w:r>
      <w:r w:rsidR="00132BF8">
        <w:rPr>
          <w:b w:val="0"/>
        </w:rPr>
        <w:t xml:space="preserve">arbeiten </w:t>
      </w:r>
      <w:proofErr w:type="spellStart"/>
      <w:r w:rsidR="00132BF8">
        <w:rPr>
          <w:b w:val="0"/>
        </w:rPr>
        <w:t>Hyperscaler</w:t>
      </w:r>
      <w:proofErr w:type="spellEnd"/>
      <w:r w:rsidR="00132BF8">
        <w:rPr>
          <w:b w:val="0"/>
        </w:rPr>
        <w:t>, Server-OEMs und wei</w:t>
      </w:r>
      <w:r w:rsidR="004E139F">
        <w:rPr>
          <w:b w:val="0"/>
        </w:rPr>
        <w:t xml:space="preserve">tere relevante Player </w:t>
      </w:r>
      <w:r w:rsidR="00204B1A">
        <w:rPr>
          <w:b w:val="0"/>
        </w:rPr>
        <w:t>zusammen, um offene</w:t>
      </w:r>
      <w:r w:rsidR="00E14BB0">
        <w:rPr>
          <w:b w:val="0"/>
        </w:rPr>
        <w:t>, skalierbare</w:t>
      </w:r>
      <w:r w:rsidR="00204B1A">
        <w:rPr>
          <w:b w:val="0"/>
        </w:rPr>
        <w:t xml:space="preserve"> Standards für </w:t>
      </w:r>
      <w:r w:rsidR="009373E5">
        <w:rPr>
          <w:b w:val="0"/>
        </w:rPr>
        <w:t xml:space="preserve">die </w:t>
      </w:r>
      <w:r w:rsidR="0056588C" w:rsidRPr="0056588C">
        <w:rPr>
          <w:b w:val="0"/>
        </w:rPr>
        <w:t>Rechenzentrums</w:t>
      </w:r>
      <w:r w:rsidR="0056588C" w:rsidRPr="0056588C">
        <w:rPr>
          <w:rFonts w:ascii="Cambria Math" w:hAnsi="Cambria Math" w:cs="Cambria Math"/>
          <w:b w:val="0"/>
        </w:rPr>
        <w:t>‑</w:t>
      </w:r>
      <w:r w:rsidR="0056588C" w:rsidRPr="0056588C">
        <w:rPr>
          <w:b w:val="0"/>
        </w:rPr>
        <w:t xml:space="preserve">Infrastruktur </w:t>
      </w:r>
      <w:r w:rsidR="009373E5">
        <w:rPr>
          <w:b w:val="0"/>
        </w:rPr>
        <w:t xml:space="preserve">der Zukunft </w:t>
      </w:r>
      <w:r w:rsidR="00204B1A">
        <w:rPr>
          <w:b w:val="0"/>
        </w:rPr>
        <w:t>zu schaffen</w:t>
      </w:r>
      <w:r w:rsidR="00E14BB0">
        <w:rPr>
          <w:b w:val="0"/>
        </w:rPr>
        <w:t>.</w:t>
      </w:r>
      <w:r w:rsidR="00901585">
        <w:rPr>
          <w:b w:val="0"/>
        </w:rPr>
        <w:t xml:space="preserve"> </w:t>
      </w:r>
      <w:r w:rsidR="00C76343" w:rsidRPr="00C76343">
        <w:rPr>
          <w:b w:val="0"/>
          <w:bCs/>
        </w:rPr>
        <w:t xml:space="preserve">Rittal gestaltet die Standards </w:t>
      </w:r>
      <w:r w:rsidR="002C3602">
        <w:rPr>
          <w:b w:val="0"/>
          <w:bCs/>
        </w:rPr>
        <w:t xml:space="preserve">bei OCP </w:t>
      </w:r>
      <w:r w:rsidR="00C76343" w:rsidRPr="00C76343">
        <w:rPr>
          <w:b w:val="0"/>
          <w:bCs/>
        </w:rPr>
        <w:t>aktiv mit und zeigt auf dem OCP EMEA Summit</w:t>
      </w:r>
      <w:r w:rsidR="008A7F79">
        <w:rPr>
          <w:b w:val="0"/>
          <w:bCs/>
        </w:rPr>
        <w:t xml:space="preserve"> </w:t>
      </w:r>
      <w:r w:rsidR="003E1935">
        <w:rPr>
          <w:b w:val="0"/>
          <w:bCs/>
        </w:rPr>
        <w:t xml:space="preserve">in Barcelona </w:t>
      </w:r>
      <w:r w:rsidR="008A7F79">
        <w:rPr>
          <w:b w:val="0"/>
          <w:bCs/>
        </w:rPr>
        <w:t>ein Konzept</w:t>
      </w:r>
      <w:r w:rsidR="00C76343" w:rsidRPr="00C76343">
        <w:rPr>
          <w:b w:val="0"/>
          <w:bCs/>
        </w:rPr>
        <w:t xml:space="preserve">, wie die nächste Generation von Rechenzentrumsinfrastruktur </w:t>
      </w:r>
      <w:r w:rsidR="004B12F5">
        <w:rPr>
          <w:b w:val="0"/>
          <w:bCs/>
        </w:rPr>
        <w:t>aussehen wird.</w:t>
      </w:r>
    </w:p>
    <w:p w14:paraId="7165A531" w14:textId="373C9C9A" w:rsidR="00742EFA" w:rsidRDefault="00A17265" w:rsidP="00742EFA">
      <w:pPr>
        <w:pStyle w:val="Copytext-Intro"/>
        <w:spacing w:after="0"/>
        <w:rPr>
          <w:b w:val="0"/>
          <w:bCs/>
        </w:rPr>
      </w:pPr>
      <w:r>
        <w:rPr>
          <w:bCs/>
        </w:rPr>
        <w:t>Megawatt</w:t>
      </w:r>
      <w:r w:rsidR="007D063A">
        <w:rPr>
          <w:bCs/>
        </w:rPr>
        <w:t>-</w:t>
      </w:r>
      <w:r w:rsidR="00742EFA">
        <w:rPr>
          <w:bCs/>
        </w:rPr>
        <w:t xml:space="preserve">AI-Rechenpower </w:t>
      </w:r>
      <w:r w:rsidR="00E05C76">
        <w:rPr>
          <w:bCs/>
        </w:rPr>
        <w:t xml:space="preserve">als </w:t>
      </w:r>
      <w:r w:rsidR="001D5C4F">
        <w:rPr>
          <w:bCs/>
        </w:rPr>
        <w:t>reproduzierbares</w:t>
      </w:r>
      <w:r w:rsidR="00E05C76">
        <w:rPr>
          <w:bCs/>
        </w:rPr>
        <w:t xml:space="preserve"> System</w:t>
      </w:r>
      <w:r w:rsidR="00742EFA" w:rsidRPr="00C76343">
        <w:rPr>
          <w:b w:val="0"/>
          <w:bCs/>
        </w:rPr>
        <w:t xml:space="preserve"> </w:t>
      </w:r>
    </w:p>
    <w:p w14:paraId="3A73AC09" w14:textId="4C203D19" w:rsidR="004F6591" w:rsidRPr="004F6591" w:rsidRDefault="00C76343" w:rsidP="00742EFA">
      <w:pPr>
        <w:pStyle w:val="Copytext-Intro"/>
        <w:spacing w:before="0"/>
        <w:rPr>
          <w:b w:val="0"/>
          <w:bCs/>
        </w:rPr>
      </w:pPr>
      <w:r w:rsidRPr="00C76343">
        <w:rPr>
          <w:b w:val="0"/>
          <w:bCs/>
        </w:rPr>
        <w:t>Im Zentrum steht ein kompaktes Infrastruktur-</w:t>
      </w:r>
      <w:r w:rsidR="00E05C76">
        <w:rPr>
          <w:b w:val="0"/>
          <w:bCs/>
        </w:rPr>
        <w:t xml:space="preserve">System </w:t>
      </w:r>
      <w:r w:rsidR="002C3602">
        <w:rPr>
          <w:b w:val="0"/>
          <w:bCs/>
        </w:rPr>
        <w:t>(Pod)</w:t>
      </w:r>
      <w:r w:rsidRPr="00C76343">
        <w:rPr>
          <w:b w:val="0"/>
          <w:bCs/>
        </w:rPr>
        <w:t xml:space="preserve">, das Rechenleistung, </w:t>
      </w:r>
      <w:r w:rsidR="003A22A5">
        <w:rPr>
          <w:b w:val="0"/>
          <w:bCs/>
        </w:rPr>
        <w:t>direkte Chipk</w:t>
      </w:r>
      <w:r w:rsidRPr="00C76343">
        <w:rPr>
          <w:b w:val="0"/>
          <w:bCs/>
        </w:rPr>
        <w:t xml:space="preserve">ühlung </w:t>
      </w:r>
      <w:r w:rsidR="00FD20B2">
        <w:rPr>
          <w:b w:val="0"/>
          <w:bCs/>
        </w:rPr>
        <w:t xml:space="preserve">auf Wasserbasis </w:t>
      </w:r>
      <w:r w:rsidRPr="00C76343">
        <w:rPr>
          <w:b w:val="0"/>
          <w:bCs/>
        </w:rPr>
        <w:t>und Stromver</w:t>
      </w:r>
      <w:r w:rsidR="003A22A5">
        <w:rPr>
          <w:b w:val="0"/>
          <w:bCs/>
        </w:rPr>
        <w:t>teilung</w:t>
      </w:r>
      <w:r w:rsidRPr="00C76343">
        <w:rPr>
          <w:b w:val="0"/>
          <w:bCs/>
        </w:rPr>
        <w:t xml:space="preserve"> direkt verbindet. </w:t>
      </w:r>
      <w:r w:rsidR="0086201B">
        <w:rPr>
          <w:b w:val="0"/>
          <w:bCs/>
        </w:rPr>
        <w:t xml:space="preserve">Es ist die Antwort auf die </w:t>
      </w:r>
      <w:r w:rsidR="004F6591" w:rsidRPr="004F6591">
        <w:rPr>
          <w:b w:val="0"/>
          <w:bCs/>
        </w:rPr>
        <w:t>zentrale Herausforderung</w:t>
      </w:r>
      <w:r w:rsidR="006C0083">
        <w:rPr>
          <w:b w:val="0"/>
          <w:bCs/>
        </w:rPr>
        <w:t>:</w:t>
      </w:r>
      <w:r w:rsidR="00566661">
        <w:rPr>
          <w:b w:val="0"/>
          <w:bCs/>
        </w:rPr>
        <w:t xml:space="preserve"> </w:t>
      </w:r>
      <w:r w:rsidR="0086201B">
        <w:rPr>
          <w:b w:val="0"/>
          <w:bCs/>
        </w:rPr>
        <w:t>hohe</w:t>
      </w:r>
      <w:r w:rsidR="004F6591" w:rsidRPr="004F6591">
        <w:rPr>
          <w:b w:val="0"/>
          <w:bCs/>
        </w:rPr>
        <w:t xml:space="preserve"> Leistungsdichte</w:t>
      </w:r>
      <w:r w:rsidR="00566661">
        <w:rPr>
          <w:b w:val="0"/>
          <w:bCs/>
        </w:rPr>
        <w:t xml:space="preserve">, schnell </w:t>
      </w:r>
      <w:r w:rsidR="00A57BC1">
        <w:rPr>
          <w:b w:val="0"/>
          <w:bCs/>
        </w:rPr>
        <w:t>skalierbar</w:t>
      </w:r>
      <w:r w:rsidR="00CC6303">
        <w:rPr>
          <w:b w:val="0"/>
          <w:bCs/>
        </w:rPr>
        <w:t xml:space="preserve">. </w:t>
      </w:r>
      <w:r w:rsidR="004F6591" w:rsidRPr="004F6591">
        <w:rPr>
          <w:b w:val="0"/>
          <w:bCs/>
        </w:rPr>
        <w:t>Auf wenigen Quadratmetern w</w:t>
      </w:r>
      <w:r w:rsidR="001F38EE">
        <w:rPr>
          <w:b w:val="0"/>
          <w:bCs/>
        </w:rPr>
        <w:t>ird über</w:t>
      </w:r>
      <w:r w:rsidR="004F6591" w:rsidRPr="004F6591">
        <w:rPr>
          <w:b w:val="0"/>
          <w:bCs/>
        </w:rPr>
        <w:t xml:space="preserve"> </w:t>
      </w:r>
      <w:r w:rsidR="0016018D">
        <w:rPr>
          <w:b w:val="0"/>
          <w:bCs/>
        </w:rPr>
        <w:t>ein</w:t>
      </w:r>
      <w:r w:rsidR="004F6591" w:rsidRPr="004F6591">
        <w:rPr>
          <w:b w:val="0"/>
          <w:bCs/>
        </w:rPr>
        <w:t xml:space="preserve"> Megawatt Leistung </w:t>
      </w:r>
      <w:r w:rsidR="00FD20B2">
        <w:rPr>
          <w:b w:val="0"/>
          <w:bCs/>
        </w:rPr>
        <w:t>ermöglicht</w:t>
      </w:r>
      <w:r w:rsidR="004F6591" w:rsidRPr="004F6591">
        <w:rPr>
          <w:b w:val="0"/>
          <w:bCs/>
        </w:rPr>
        <w:t xml:space="preserve"> – vergleichbar mit dem Energiebedarf eines ganzen Wohnviertels. Diese Konzentration erfordert nicht nur präzise Kühlung und sichere Stromversorgung, sondern auch eine mechanische Integration, die schnellen Datentransfer ermöglicht und gleichzeitig Stabilität und Zuverlässigkeit gewährleistet.</w:t>
      </w:r>
    </w:p>
    <w:p w14:paraId="1C232FFD" w14:textId="31F6DF64" w:rsidR="00CC05EE" w:rsidRPr="00C76343" w:rsidRDefault="009676FE" w:rsidP="00CC05EE">
      <w:pPr>
        <w:pStyle w:val="Copytext-Intro"/>
        <w:rPr>
          <w:b w:val="0"/>
          <w:bCs/>
        </w:rPr>
      </w:pPr>
      <w:r>
        <w:rPr>
          <w:b w:val="0"/>
          <w:bCs/>
        </w:rPr>
        <w:lastRenderedPageBreak/>
        <w:t xml:space="preserve">Das </w:t>
      </w:r>
      <w:r w:rsidR="00CC6303">
        <w:rPr>
          <w:b w:val="0"/>
          <w:bCs/>
        </w:rPr>
        <w:t>Konzept</w:t>
      </w:r>
      <w:r>
        <w:rPr>
          <w:b w:val="0"/>
          <w:bCs/>
        </w:rPr>
        <w:t xml:space="preserve"> bündelt </w:t>
      </w:r>
      <w:r w:rsidR="00D144B1">
        <w:rPr>
          <w:b w:val="0"/>
          <w:bCs/>
        </w:rPr>
        <w:t>die Infrastruktur kompakt in</w:t>
      </w:r>
      <w:r w:rsidR="00D205BC">
        <w:rPr>
          <w:b w:val="0"/>
          <w:bCs/>
        </w:rPr>
        <w:t xml:space="preserve"> angereihten</w:t>
      </w:r>
      <w:r w:rsidR="00D144B1">
        <w:rPr>
          <w:b w:val="0"/>
          <w:bCs/>
        </w:rPr>
        <w:t xml:space="preserve"> OCP-Racks</w:t>
      </w:r>
      <w:r w:rsidR="00CC6303">
        <w:rPr>
          <w:b w:val="0"/>
          <w:bCs/>
        </w:rPr>
        <w:t xml:space="preserve"> </w:t>
      </w:r>
      <w:r w:rsidR="003F5A8D">
        <w:rPr>
          <w:b w:val="0"/>
          <w:bCs/>
        </w:rPr>
        <w:t>als ein System</w:t>
      </w:r>
      <w:r w:rsidR="00D144B1">
        <w:rPr>
          <w:b w:val="0"/>
          <w:bCs/>
        </w:rPr>
        <w:t xml:space="preserve">: </w:t>
      </w:r>
      <w:r>
        <w:rPr>
          <w:b w:val="0"/>
          <w:bCs/>
        </w:rPr>
        <w:t xml:space="preserve">auf der einen </w:t>
      </w:r>
      <w:r w:rsidR="00D144B1">
        <w:rPr>
          <w:b w:val="0"/>
          <w:bCs/>
        </w:rPr>
        <w:t xml:space="preserve">Seite </w:t>
      </w:r>
      <w:r w:rsidR="001D28CD" w:rsidRPr="001D28CD">
        <w:rPr>
          <w:b w:val="0"/>
          <w:bCs/>
        </w:rPr>
        <w:t>eine zentrale Einheit zur Kühlmittelverteilung</w:t>
      </w:r>
      <w:r w:rsidR="00D144B1">
        <w:rPr>
          <w:b w:val="0"/>
          <w:bCs/>
        </w:rPr>
        <w:t xml:space="preserve"> (CDU)</w:t>
      </w:r>
      <w:r w:rsidR="001D28CD" w:rsidRPr="001D28CD">
        <w:rPr>
          <w:b w:val="0"/>
          <w:bCs/>
        </w:rPr>
        <w:t xml:space="preserve">, in der Mitte </w:t>
      </w:r>
      <w:r>
        <w:rPr>
          <w:b w:val="0"/>
          <w:bCs/>
        </w:rPr>
        <w:t>die</w:t>
      </w:r>
      <w:r w:rsidR="001D28CD" w:rsidRPr="001D28CD">
        <w:rPr>
          <w:b w:val="0"/>
          <w:bCs/>
        </w:rPr>
        <w:t xml:space="preserve"> Hochleistungs</w:t>
      </w:r>
      <w:r>
        <w:rPr>
          <w:b w:val="0"/>
          <w:bCs/>
        </w:rPr>
        <w:t>-</w:t>
      </w:r>
      <w:r w:rsidR="001D28CD" w:rsidRPr="001D28CD">
        <w:rPr>
          <w:b w:val="0"/>
          <w:bCs/>
        </w:rPr>
        <w:t xml:space="preserve">Racks für die Rechenmodule, </w:t>
      </w:r>
      <w:r>
        <w:rPr>
          <w:b w:val="0"/>
          <w:bCs/>
        </w:rPr>
        <w:t xml:space="preserve">auf der anderen </w:t>
      </w:r>
      <w:r w:rsidR="00D144B1">
        <w:rPr>
          <w:b w:val="0"/>
          <w:bCs/>
        </w:rPr>
        <w:t>Seite ein Sidecar für</w:t>
      </w:r>
      <w:r w:rsidR="00CC05EE" w:rsidRPr="00C76343">
        <w:rPr>
          <w:b w:val="0"/>
          <w:bCs/>
        </w:rPr>
        <w:t xml:space="preserve"> die </w:t>
      </w:r>
      <w:r w:rsidR="00095DB2">
        <w:rPr>
          <w:b w:val="0"/>
          <w:bCs/>
        </w:rPr>
        <w:t>Gleichstromerzeugung und -</w:t>
      </w:r>
      <w:r w:rsidR="00CC05EE" w:rsidRPr="00C76343">
        <w:rPr>
          <w:b w:val="0"/>
          <w:bCs/>
        </w:rPr>
        <w:t>verteilung</w:t>
      </w:r>
      <w:r w:rsidR="00B85D0F">
        <w:rPr>
          <w:b w:val="0"/>
          <w:bCs/>
        </w:rPr>
        <w:t xml:space="preserve"> direkt neben den Server-Racks.</w:t>
      </w:r>
      <w:r w:rsidR="00CC05EE" w:rsidRPr="00C76343">
        <w:rPr>
          <w:b w:val="0"/>
          <w:bCs/>
        </w:rPr>
        <w:t xml:space="preserve"> Das reduziert Verluste, erhöht die Skalierbarkeit und schafft die Grundlage für zukünftige</w:t>
      </w:r>
      <w:r w:rsidR="00CC05EE">
        <w:rPr>
          <w:b w:val="0"/>
          <w:bCs/>
        </w:rPr>
        <w:t xml:space="preserve"> unabdingbare</w:t>
      </w:r>
      <w:r w:rsidR="00CC05EE" w:rsidRPr="00C76343">
        <w:rPr>
          <w:b w:val="0"/>
          <w:bCs/>
        </w:rPr>
        <w:t xml:space="preserve"> Gleichstrom-Infrastrukturen.</w:t>
      </w:r>
    </w:p>
    <w:p w14:paraId="4A66C2A3" w14:textId="57859055" w:rsidR="00C76343" w:rsidRPr="00C76343" w:rsidRDefault="00AD0D8B" w:rsidP="00051D41">
      <w:pPr>
        <w:pStyle w:val="Copytext-Intro"/>
        <w:rPr>
          <w:b w:val="0"/>
          <w:bCs/>
        </w:rPr>
      </w:pPr>
      <w:r w:rsidRPr="001E1CF3">
        <w:rPr>
          <w:b w:val="0"/>
          <w:bCs/>
        </w:rPr>
        <w:t>„</w:t>
      </w:r>
      <w:r w:rsidR="004F6591" w:rsidRPr="001E1CF3">
        <w:rPr>
          <w:b w:val="0"/>
          <w:bCs/>
        </w:rPr>
        <w:t>Solche Systeme sind moderne Grundversorgungseinheiten für die digitale Zukunft – kompakt gebaut, auf hohe Datenraten ausgelegt und unverzichtbar für die wachsende Bedeutung von KI in Wirtschaft und Gesellschaft</w:t>
      </w:r>
      <w:r w:rsidRPr="001E1CF3">
        <w:rPr>
          <w:b w:val="0"/>
          <w:bCs/>
        </w:rPr>
        <w:t xml:space="preserve">“, sagt </w:t>
      </w:r>
      <w:r w:rsidR="001F2284" w:rsidRPr="001E1CF3">
        <w:rPr>
          <w:b w:val="0"/>
          <w:bCs/>
        </w:rPr>
        <w:t>Thomas</w:t>
      </w:r>
      <w:r w:rsidR="001F2284">
        <w:rPr>
          <w:b w:val="0"/>
          <w:bCs/>
        </w:rPr>
        <w:t xml:space="preserve"> Schreiner,</w:t>
      </w:r>
      <w:r w:rsidR="00C91D80">
        <w:rPr>
          <w:b w:val="0"/>
          <w:bCs/>
        </w:rPr>
        <w:t xml:space="preserve"> </w:t>
      </w:r>
      <w:r w:rsidR="00C91D80" w:rsidRPr="00C91D80">
        <w:rPr>
          <w:b w:val="0"/>
          <w:bCs/>
        </w:rPr>
        <w:t>Head of Business Development Hyperscale</w:t>
      </w:r>
      <w:r w:rsidR="00C91D80">
        <w:rPr>
          <w:b w:val="0"/>
          <w:bCs/>
        </w:rPr>
        <w:t xml:space="preserve"> bei Rittal: „Die </w:t>
      </w:r>
      <w:proofErr w:type="spellStart"/>
      <w:r w:rsidR="00C91D80">
        <w:rPr>
          <w:b w:val="0"/>
          <w:bCs/>
        </w:rPr>
        <w:t>Hyperscaler</w:t>
      </w:r>
      <w:proofErr w:type="spellEnd"/>
      <w:r w:rsidR="00C91D80">
        <w:rPr>
          <w:b w:val="0"/>
          <w:bCs/>
        </w:rPr>
        <w:t xml:space="preserve"> sind </w:t>
      </w:r>
      <w:r w:rsidR="002159A7">
        <w:rPr>
          <w:b w:val="0"/>
          <w:bCs/>
        </w:rPr>
        <w:t xml:space="preserve">weltweite </w:t>
      </w:r>
      <w:r w:rsidR="00C91D80">
        <w:rPr>
          <w:b w:val="0"/>
          <w:bCs/>
        </w:rPr>
        <w:t xml:space="preserve">Vorreiter </w:t>
      </w:r>
      <w:r w:rsidR="00A652B2">
        <w:rPr>
          <w:b w:val="0"/>
          <w:bCs/>
        </w:rPr>
        <w:t>für</w:t>
      </w:r>
      <w:r w:rsidR="00011299">
        <w:rPr>
          <w:b w:val="0"/>
          <w:bCs/>
        </w:rPr>
        <w:t xml:space="preserve"> neue Architekturen</w:t>
      </w:r>
      <w:r w:rsidR="00A652B2">
        <w:rPr>
          <w:b w:val="0"/>
          <w:bCs/>
        </w:rPr>
        <w:t xml:space="preserve">, die </w:t>
      </w:r>
      <w:r w:rsidR="00196095">
        <w:rPr>
          <w:b w:val="0"/>
          <w:bCs/>
        </w:rPr>
        <w:t xml:space="preserve">dann </w:t>
      </w:r>
      <w:r w:rsidR="003B6753">
        <w:rPr>
          <w:b w:val="0"/>
          <w:bCs/>
        </w:rPr>
        <w:t xml:space="preserve">als </w:t>
      </w:r>
      <w:r w:rsidR="00196095">
        <w:rPr>
          <w:b w:val="0"/>
          <w:bCs/>
        </w:rPr>
        <w:t>konzeptionelle</w:t>
      </w:r>
      <w:r w:rsidR="003B6753">
        <w:rPr>
          <w:b w:val="0"/>
          <w:bCs/>
        </w:rPr>
        <w:t>s</w:t>
      </w:r>
      <w:r w:rsidR="00196095">
        <w:rPr>
          <w:b w:val="0"/>
          <w:bCs/>
        </w:rPr>
        <w:t xml:space="preserve"> Vorbild </w:t>
      </w:r>
      <w:r w:rsidR="003B6753">
        <w:rPr>
          <w:b w:val="0"/>
          <w:bCs/>
        </w:rPr>
        <w:t>für andere Bereiche wie Colocation dienen werden.“</w:t>
      </w:r>
    </w:p>
    <w:p w14:paraId="0C066073" w14:textId="26D9D0DE" w:rsidR="007928FD" w:rsidRPr="007928FD" w:rsidRDefault="007928FD" w:rsidP="007928FD">
      <w:pPr>
        <w:pStyle w:val="Copytext"/>
      </w:pPr>
      <w:r w:rsidRPr="007928FD">
        <w:rPr>
          <w:b/>
        </w:rPr>
        <w:t xml:space="preserve">Standardisierung </w:t>
      </w:r>
      <w:r w:rsidR="0005527B">
        <w:rPr>
          <w:b/>
        </w:rPr>
        <w:t xml:space="preserve">für mehr </w:t>
      </w:r>
      <w:r w:rsidRPr="007928FD">
        <w:rPr>
          <w:b/>
        </w:rPr>
        <w:t>Tempo</w:t>
      </w:r>
      <w:r w:rsidR="007B16FF">
        <w:rPr>
          <w:b/>
        </w:rPr>
        <w:t xml:space="preserve"> mit Rittal und </w:t>
      </w:r>
      <w:proofErr w:type="gramStart"/>
      <w:r w:rsidR="006B2FFB">
        <w:rPr>
          <w:b/>
        </w:rPr>
        <w:t>DG Matrix</w:t>
      </w:r>
      <w:proofErr w:type="gramEnd"/>
    </w:p>
    <w:p w14:paraId="419D72E3" w14:textId="1BE77208" w:rsidR="00066597" w:rsidRPr="00B173AA" w:rsidRDefault="00091727" w:rsidP="007928FD">
      <w:pPr>
        <w:pStyle w:val="Copytext"/>
      </w:pPr>
      <w:r>
        <w:t>Die Cooling Distribution Unit ist eine Entwicklung von Rittal, die</w:t>
      </w:r>
      <w:r w:rsidR="005138A0">
        <w:t xml:space="preserve"> auf Wasserbasis </w:t>
      </w:r>
      <w:r w:rsidR="00B45C2D">
        <w:t xml:space="preserve">über </w:t>
      </w:r>
      <w:r w:rsidR="005138A0">
        <w:t xml:space="preserve">ein Megawatt Kühlleistung </w:t>
      </w:r>
      <w:r w:rsidR="00620FFE">
        <w:t xml:space="preserve">auf engstem Raum </w:t>
      </w:r>
      <w:r w:rsidR="005138A0">
        <w:t>für direkte Chipkühlung erbr</w:t>
      </w:r>
      <w:r w:rsidR="00CC6719">
        <w:t>ingt</w:t>
      </w:r>
      <w:r w:rsidR="00620FFE">
        <w:t xml:space="preserve">. </w:t>
      </w:r>
      <w:r w:rsidR="00E04C1C">
        <w:t xml:space="preserve">Sie setzt </w:t>
      </w:r>
      <w:r w:rsidR="00CF595A">
        <w:t xml:space="preserve">auf Modularisierung </w:t>
      </w:r>
      <w:r w:rsidR="00E04C1C">
        <w:t>für Skalierbarkeit und einfachen Service</w:t>
      </w:r>
      <w:r w:rsidR="000D580F">
        <w:t>,</w:t>
      </w:r>
      <w:r w:rsidR="00B8330F">
        <w:t xml:space="preserve"> inklusive „Hot Swap“. Dabei </w:t>
      </w:r>
      <w:r w:rsidR="00E04C1C">
        <w:t xml:space="preserve">nutzt </w:t>
      </w:r>
      <w:r w:rsidR="004A656F">
        <w:t>sie</w:t>
      </w:r>
      <w:r w:rsidR="00E04C1C">
        <w:t xml:space="preserve"> die</w:t>
      </w:r>
      <w:r w:rsidR="007E4922" w:rsidRPr="007E4922">
        <w:t xml:space="preserve"> Design-Vorteile des Open Rack V3, dessen Entwicklung Rittal im Open Compute Project (OCP) vorangetrieben hat</w:t>
      </w:r>
      <w:r w:rsidR="00B8330F">
        <w:t>.</w:t>
      </w:r>
      <w:r w:rsidR="004A656F">
        <w:t xml:space="preserve"> </w:t>
      </w:r>
      <w:r w:rsidR="00066597">
        <w:t>Das</w:t>
      </w:r>
      <w:r w:rsidR="00066597" w:rsidRPr="00066597">
        <w:t xml:space="preserve"> „Power</w:t>
      </w:r>
      <w:r w:rsidR="00D60FEC">
        <w:t>-</w:t>
      </w:r>
      <w:r w:rsidR="00066597" w:rsidRPr="00066597">
        <w:t xml:space="preserve">Sidecar“ </w:t>
      </w:r>
      <w:r w:rsidR="00095DB2">
        <w:t xml:space="preserve">von Rittal nutzt </w:t>
      </w:r>
      <w:r w:rsidR="00FD42B3">
        <w:t xml:space="preserve">die Innovation von </w:t>
      </w:r>
      <w:proofErr w:type="gramStart"/>
      <w:r w:rsidR="00FD42B3">
        <w:t>DG Matrix</w:t>
      </w:r>
      <w:proofErr w:type="gramEnd"/>
      <w:r w:rsidR="00FD42B3">
        <w:t xml:space="preserve"> für die Erzeugung der Gleichspannung.</w:t>
      </w:r>
      <w:r w:rsidR="00066597">
        <w:t xml:space="preserve"> Es </w:t>
      </w:r>
      <w:r w:rsidR="00066597" w:rsidRPr="00066597">
        <w:t xml:space="preserve">vereint die Multi-Port-Solid-State-Transformator-Technologie (SST) </w:t>
      </w:r>
      <w:r w:rsidR="0048504E">
        <w:t>des</w:t>
      </w:r>
      <w:r w:rsidR="0048504E" w:rsidRPr="0048504E">
        <w:t xml:space="preserve"> weltweit führend</w:t>
      </w:r>
      <w:r w:rsidR="00685FC3">
        <w:t>en</w:t>
      </w:r>
      <w:r w:rsidR="0048504E" w:rsidRPr="0048504E">
        <w:t xml:space="preserve"> Anbieter</w:t>
      </w:r>
      <w:r w:rsidR="0048504E">
        <w:t>s</w:t>
      </w:r>
      <w:r w:rsidR="0048504E" w:rsidRPr="0048504E">
        <w:t xml:space="preserve"> von Halbleitertransformatorlösungen </w:t>
      </w:r>
      <w:r w:rsidR="00066597" w:rsidRPr="00066597">
        <w:t xml:space="preserve">DG </w:t>
      </w:r>
      <w:r w:rsidR="00066597" w:rsidRPr="00FC10BE">
        <w:t xml:space="preserve">Matrix mit </w:t>
      </w:r>
      <w:r w:rsidR="0048504E" w:rsidRPr="00FC10BE">
        <w:t xml:space="preserve">den </w:t>
      </w:r>
      <w:r w:rsidR="0048504E">
        <w:t xml:space="preserve">führenden </w:t>
      </w:r>
      <w:r w:rsidR="00911A68" w:rsidRPr="00FC10BE">
        <w:t>Infrastruktur</w:t>
      </w:r>
      <w:r w:rsidR="00911A68">
        <w:t>-</w:t>
      </w:r>
      <w:r w:rsidR="00FD42B3">
        <w:t xml:space="preserve">Systemen </w:t>
      </w:r>
      <w:r w:rsidR="00911A68">
        <w:t>von Rittal</w:t>
      </w:r>
      <w:r w:rsidR="00E95CBE">
        <w:t>,</w:t>
      </w:r>
      <w:r w:rsidR="00911A68">
        <w:t xml:space="preserve"> inklusive der Sammelschienen-Plat</w:t>
      </w:r>
      <w:r w:rsidR="001D1583">
        <w:t xml:space="preserve">tform </w:t>
      </w:r>
      <w:r w:rsidR="00911A68">
        <w:t>Ri</w:t>
      </w:r>
      <w:r w:rsidR="001D1583">
        <w:t xml:space="preserve">LineX. </w:t>
      </w:r>
      <w:r w:rsidR="00FC10BE">
        <w:t xml:space="preserve">Das </w:t>
      </w:r>
      <w:r w:rsidR="0018656E">
        <w:t>K</w:t>
      </w:r>
      <w:r w:rsidR="00FC10BE">
        <w:t>onzept</w:t>
      </w:r>
      <w:r w:rsidR="00066597" w:rsidRPr="00066597">
        <w:t xml:space="preserve"> ist vollständig auf OCP-Architekturen einschließlich Mount Diablo</w:t>
      </w:r>
      <w:r w:rsidR="00CC1792">
        <w:t xml:space="preserve"> sowie</w:t>
      </w:r>
      <w:r w:rsidR="00066597" w:rsidRPr="00066597">
        <w:t xml:space="preserve"> die 800-VDC-Spezifikationen von NVIDIA abgestimmt</w:t>
      </w:r>
      <w:r w:rsidR="00FD42B3">
        <w:t>.</w:t>
      </w:r>
      <w:r w:rsidR="00936562">
        <w:t xml:space="preserve"> </w:t>
      </w:r>
      <w:r w:rsidR="003C7AC3">
        <w:t xml:space="preserve">Die </w:t>
      </w:r>
      <w:r w:rsidR="006D7618">
        <w:t>K</w:t>
      </w:r>
      <w:r w:rsidR="006D7618" w:rsidRPr="00066597">
        <w:t>ompatib</w:t>
      </w:r>
      <w:r w:rsidR="006D7618">
        <w:t xml:space="preserve">ilität </w:t>
      </w:r>
      <w:r w:rsidR="00066597" w:rsidRPr="00066597">
        <w:t>mit 415/480-VAC-, ±400-VDC- und 800-VDC-Umgebungen</w:t>
      </w:r>
      <w:r w:rsidR="006D7618">
        <w:t xml:space="preserve"> </w:t>
      </w:r>
      <w:r w:rsidR="003C7AC3">
        <w:t>ermöglicht flexiblen Einsatz</w:t>
      </w:r>
      <w:r w:rsidR="00066597" w:rsidRPr="00066597">
        <w:t xml:space="preserve">. </w:t>
      </w:r>
      <w:r w:rsidR="00726CF3">
        <w:t xml:space="preserve">Rittal und </w:t>
      </w:r>
      <w:proofErr w:type="gramStart"/>
      <w:r w:rsidR="00D87000">
        <w:t>DG Matrix</w:t>
      </w:r>
      <w:proofErr w:type="gramEnd"/>
      <w:r w:rsidR="00D4127D">
        <w:t xml:space="preserve"> werden weiter zusammenarbeiten, </w:t>
      </w:r>
      <w:r w:rsidR="002E6CCE">
        <w:t xml:space="preserve">um den </w:t>
      </w:r>
      <w:r w:rsidR="002E6CCE" w:rsidRPr="00B173AA">
        <w:t xml:space="preserve">Ausbau AI-fähiger Infrastruktur voranzutreiben. </w:t>
      </w:r>
    </w:p>
    <w:p w14:paraId="69D10CBE" w14:textId="77777777" w:rsidR="00437933" w:rsidRPr="00B173AA" w:rsidRDefault="00437933" w:rsidP="007928FD">
      <w:pPr>
        <w:pStyle w:val="Copytext"/>
      </w:pPr>
    </w:p>
    <w:p w14:paraId="1D768A26" w14:textId="5D06E153" w:rsidR="003C7AC3" w:rsidRPr="00E34957" w:rsidRDefault="00E22C54" w:rsidP="00C329A6">
      <w:pPr>
        <w:pStyle w:val="Copytext"/>
      </w:pPr>
      <w:r w:rsidRPr="00B173AA">
        <w:t xml:space="preserve">Mehr erfahren </w:t>
      </w:r>
      <w:r w:rsidR="00872DDE" w:rsidRPr="00B173AA">
        <w:t>Besucherinnen und Besucher bei der Keynote von Thomas Schreiner</w:t>
      </w:r>
      <w:r w:rsidR="000D547F">
        <w:t xml:space="preserve"> zum Thema „</w:t>
      </w:r>
      <w:r w:rsidRPr="00B173AA">
        <w:t xml:space="preserve">Infrastructure </w:t>
      </w:r>
      <w:proofErr w:type="spellStart"/>
      <w:r w:rsidRPr="00B173AA">
        <w:t>for</w:t>
      </w:r>
      <w:proofErr w:type="spellEnd"/>
      <w:r w:rsidRPr="00B173AA">
        <w:t xml:space="preserve"> </w:t>
      </w:r>
      <w:proofErr w:type="spellStart"/>
      <w:r w:rsidRPr="00B173AA">
        <w:t>the</w:t>
      </w:r>
      <w:proofErr w:type="spellEnd"/>
      <w:r w:rsidRPr="00B173AA">
        <w:t xml:space="preserve"> AI </w:t>
      </w:r>
      <w:proofErr w:type="spellStart"/>
      <w:r w:rsidRPr="00B173AA">
        <w:t>Era</w:t>
      </w:r>
      <w:proofErr w:type="spellEnd"/>
      <w:r w:rsidRPr="00B173AA">
        <w:t xml:space="preserve">: High Density Racks, Intelligent Power, Liquid Cooling — </w:t>
      </w:r>
      <w:proofErr w:type="spellStart"/>
      <w:r w:rsidRPr="00B173AA">
        <w:t>Delivered</w:t>
      </w:r>
      <w:proofErr w:type="spellEnd"/>
      <w:r w:rsidRPr="00B173AA">
        <w:t xml:space="preserve"> </w:t>
      </w:r>
      <w:proofErr w:type="spellStart"/>
      <w:r w:rsidRPr="00B173AA">
        <w:t>with</w:t>
      </w:r>
      <w:proofErr w:type="spellEnd"/>
      <w:r w:rsidRPr="00B173AA">
        <w:t xml:space="preserve"> Speed and Expertise</w:t>
      </w:r>
      <w:r w:rsidR="00C329A6">
        <w:t>“.</w:t>
      </w:r>
      <w:r w:rsidR="0089028F">
        <w:t xml:space="preserve"> </w:t>
      </w:r>
      <w:r w:rsidR="004472BD" w:rsidRPr="00E34957">
        <w:t>Auf dem Rittal</w:t>
      </w:r>
      <w:r w:rsidR="00C35DBE">
        <w:t>-</w:t>
      </w:r>
      <w:r w:rsidR="004472BD" w:rsidRPr="00E34957">
        <w:t xml:space="preserve">Stand </w:t>
      </w:r>
      <w:r w:rsidR="001C7B03" w:rsidRPr="00E34957">
        <w:t>sehen sie auch weitere Innovationen wie eine In</w:t>
      </w:r>
      <w:r w:rsidR="007F1BE3" w:rsidRPr="00E34957">
        <w:t xml:space="preserve">-Row Cooling Distribution Unit und eine neue </w:t>
      </w:r>
      <w:r w:rsidR="007F1BE3" w:rsidRPr="00E34957">
        <w:lastRenderedPageBreak/>
        <w:t xml:space="preserve">Rücktür-Kühllösung, montiert </w:t>
      </w:r>
      <w:r w:rsidR="0026053E" w:rsidRPr="00E34957">
        <w:t xml:space="preserve">an einem </w:t>
      </w:r>
      <w:r w:rsidR="004C14AF" w:rsidRPr="00E34957">
        <w:t xml:space="preserve">MGX-Rack, das Rittal mit NVIDIA </w:t>
      </w:r>
      <w:r w:rsidR="00E34957" w:rsidRPr="00E34957">
        <w:t>für die neuen Architekturen entwickelt hat.</w:t>
      </w:r>
      <w:r w:rsidR="007F1BE3" w:rsidRPr="00E34957">
        <w:t xml:space="preserve"> </w:t>
      </w:r>
    </w:p>
    <w:p w14:paraId="7DD727B8" w14:textId="2A864BB2" w:rsidR="00055383" w:rsidRPr="007928FD" w:rsidRDefault="00055383" w:rsidP="00E34957">
      <w:pPr>
        <w:pStyle w:val="Copytext"/>
        <w:shd w:val="clear" w:color="auto" w:fill="FFFFFF" w:themeFill="background1"/>
      </w:pPr>
    </w:p>
    <w:p w14:paraId="7E6F440B" w14:textId="1C0C358A" w:rsidR="00E200DA" w:rsidRPr="0062623D" w:rsidRDefault="00E200DA" w:rsidP="007860E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43F0987E" w:rsidR="00C933FC" w:rsidRPr="0062623D" w:rsidRDefault="00515CF2" w:rsidP="005959EE">
            <w:pPr>
              <w:pStyle w:val="Bu-Bildanker"/>
              <w:ind w:left="0"/>
              <w:rPr>
                <w:lang w:val="de-DE"/>
              </w:rPr>
            </w:pPr>
            <w:r w:rsidRPr="00515CF2">
              <w:rPr>
                <w:noProof/>
                <w:lang w:val="de-DE"/>
              </w:rPr>
              <w:drawing>
                <wp:anchor distT="0" distB="0" distL="114300" distR="114300" simplePos="0" relativeHeight="251658240" behindDoc="0" locked="0" layoutInCell="1" allowOverlap="1" wp14:anchorId="59FD7A26" wp14:editId="0CA932E8">
                  <wp:simplePos x="0" y="0"/>
                  <wp:positionH relativeFrom="column">
                    <wp:posOffset>13970</wp:posOffset>
                  </wp:positionH>
                  <wp:positionV relativeFrom="paragraph">
                    <wp:posOffset>-1286510</wp:posOffset>
                  </wp:positionV>
                  <wp:extent cx="1939925" cy="1334770"/>
                  <wp:effectExtent l="0" t="0" r="3175" b="0"/>
                  <wp:wrapNone/>
                  <wp:docPr id="18616855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8558" name=""/>
                          <pic:cNvPicPr/>
                        </pic:nvPicPr>
                        <pic:blipFill rotWithShape="1">
                          <a:blip r:embed="rId11"/>
                          <a:srcRect l="3356" t="4557" r="4686"/>
                          <a:stretch/>
                        </pic:blipFill>
                        <pic:spPr bwMode="auto">
                          <a:xfrm>
                            <a:off x="0" y="0"/>
                            <a:ext cx="1939925" cy="1334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51CC9644" w:rsidR="00C933FC" w:rsidRPr="0062623D" w:rsidRDefault="00C933FC" w:rsidP="00D80B69">
            <w:pPr>
              <w:pStyle w:val="Bu-Bildanker"/>
              <w:rPr>
                <w:lang w:val="de-DE"/>
              </w:rPr>
            </w:pPr>
          </w:p>
        </w:tc>
        <w:tc>
          <w:tcPr>
            <w:tcW w:w="3685" w:type="dxa"/>
            <w:tcMar>
              <w:left w:w="0" w:type="dxa"/>
              <w:right w:w="0" w:type="dxa"/>
            </w:tcMar>
          </w:tcPr>
          <w:p w14:paraId="6C8D24ED" w14:textId="1B6EB93D" w:rsidR="00C933FC" w:rsidRPr="0062623D" w:rsidRDefault="004E2D3C" w:rsidP="00D80B69">
            <w:pPr>
              <w:pStyle w:val="Bu-Bildanker"/>
              <w:rPr>
                <w:lang w:val="de-DE"/>
              </w:rPr>
            </w:pPr>
            <w:r>
              <w:rPr>
                <w:noProof/>
                <w:lang w:val="de-DE"/>
              </w:rPr>
              <w:drawing>
                <wp:anchor distT="0" distB="0" distL="114300" distR="114300" simplePos="0" relativeHeight="251658242" behindDoc="0" locked="0" layoutInCell="1" allowOverlap="1" wp14:anchorId="3CA13E6F" wp14:editId="45373EC2">
                  <wp:simplePos x="0" y="0"/>
                  <wp:positionH relativeFrom="column">
                    <wp:posOffset>0</wp:posOffset>
                  </wp:positionH>
                  <wp:positionV relativeFrom="paragraph">
                    <wp:posOffset>195883</wp:posOffset>
                  </wp:positionV>
                  <wp:extent cx="814921" cy="1295151"/>
                  <wp:effectExtent l="0" t="0" r="4445" b="635"/>
                  <wp:wrapNone/>
                  <wp:docPr id="139798879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4917" b="3107"/>
                          <a:stretch/>
                        </pic:blipFill>
                        <pic:spPr bwMode="auto">
                          <a:xfrm>
                            <a:off x="0" y="0"/>
                            <a:ext cx="814921" cy="12951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C933FC" w:rsidRPr="00FA2EF3" w14:paraId="01FA39CF" w14:textId="77777777" w:rsidTr="00080930">
        <w:tc>
          <w:tcPr>
            <w:tcW w:w="3685" w:type="dxa"/>
            <w:tcMar>
              <w:left w:w="0" w:type="dxa"/>
              <w:right w:w="0" w:type="dxa"/>
            </w:tcMar>
          </w:tcPr>
          <w:p w14:paraId="76FB1311" w14:textId="480F097B" w:rsidR="00C933FC" w:rsidRPr="00080930" w:rsidRDefault="00984E32" w:rsidP="00D80B69">
            <w:pPr>
              <w:pStyle w:val="BU-Head"/>
            </w:pPr>
            <w:r>
              <w:t>Bild 1</w:t>
            </w:r>
          </w:p>
          <w:p w14:paraId="191776FA" w14:textId="69990584" w:rsidR="00C933FC" w:rsidRPr="00323C44" w:rsidRDefault="00F77399" w:rsidP="00D80B69">
            <w:pPr>
              <w:pStyle w:val="BU"/>
              <w:rPr>
                <w:spacing w:val="-5"/>
              </w:rPr>
            </w:pPr>
            <w:r>
              <w:t>Über ein MW</w:t>
            </w:r>
            <w:r w:rsidR="00AB400D" w:rsidRPr="00AB400D">
              <w:t xml:space="preserve"> in angereihten OCP-Racks als ein System: </w:t>
            </w:r>
            <w:r>
              <w:t>links</w:t>
            </w:r>
            <w:r w:rsidR="00AB400D" w:rsidRPr="00AB400D">
              <w:t xml:space="preserve"> Kühlmittelverteilung (CDU), in der Mitte die Hochleistungs-Racks für die Rechenmodule</w:t>
            </w:r>
            <w:r w:rsidR="00676F84">
              <w:t xml:space="preserve"> und rechts </w:t>
            </w:r>
            <w:r w:rsidR="00AB400D" w:rsidRPr="00AB400D">
              <w:t>ein Side</w:t>
            </w:r>
            <w:r w:rsidR="00676F84">
              <w:t>c</w:t>
            </w:r>
            <w:r w:rsidR="00AB400D" w:rsidRPr="00AB400D">
              <w:t>ar für die Gleichstromerzeugung und -verteilung</w:t>
            </w:r>
            <w:r w:rsidR="00491A72">
              <w:t>.</w:t>
            </w:r>
            <w:r w:rsidR="00AB400D" w:rsidRPr="00AB400D">
              <w:t xml:space="preserve"> </w:t>
            </w:r>
          </w:p>
        </w:tc>
        <w:tc>
          <w:tcPr>
            <w:tcW w:w="283" w:type="dxa"/>
            <w:tcMar>
              <w:left w:w="0" w:type="dxa"/>
              <w:right w:w="0" w:type="dxa"/>
            </w:tcMar>
          </w:tcPr>
          <w:p w14:paraId="343C1BC7" w14:textId="77777777" w:rsidR="00C933FC" w:rsidRPr="00323C44" w:rsidRDefault="00C933FC" w:rsidP="00D80B69">
            <w:pPr>
              <w:pStyle w:val="Copytext"/>
            </w:pPr>
          </w:p>
        </w:tc>
        <w:tc>
          <w:tcPr>
            <w:tcW w:w="3685" w:type="dxa"/>
            <w:tcMar>
              <w:left w:w="0" w:type="dxa"/>
              <w:right w:w="0" w:type="dxa"/>
            </w:tcMar>
          </w:tcPr>
          <w:p w14:paraId="01027BA9" w14:textId="125C5B4C" w:rsidR="00C933FC" w:rsidRPr="00323C44" w:rsidRDefault="00984E32" w:rsidP="00D80B69">
            <w:pPr>
              <w:pStyle w:val="BU-Head"/>
            </w:pPr>
            <w:r>
              <w:t>Bild 2</w:t>
            </w:r>
          </w:p>
          <w:p w14:paraId="574EB81E" w14:textId="07FB5A18" w:rsidR="00C933FC" w:rsidRPr="00323C44" w:rsidRDefault="00AA6096" w:rsidP="00D80B69">
            <w:pPr>
              <w:pStyle w:val="BU"/>
            </w:pPr>
            <w:r>
              <w:t>Die extremen Leistungsdichten</w:t>
            </w:r>
            <w:r w:rsidR="00FF74CC">
              <w:t xml:space="preserve"> für AI-Anwendungen</w:t>
            </w:r>
            <w:r w:rsidRPr="004F6591">
              <w:t xml:space="preserve"> erforder</w:t>
            </w:r>
            <w:r>
              <w:t>n</w:t>
            </w:r>
            <w:r w:rsidRPr="004F6591">
              <w:t xml:space="preserve"> nicht nur präzise Kühlung und sichere Stromversorgung, sondern auch eine mechanische Integration, die schnellen Datentransfer ermöglicht und gleichzeitig Stabilität und Zuverlässigkeit gewährleistet</w:t>
            </w:r>
          </w:p>
        </w:tc>
      </w:tr>
    </w:tbl>
    <w:p w14:paraId="27EEECFC" w14:textId="094F8BE9" w:rsidR="00984E32" w:rsidRDefault="00AE3150" w:rsidP="00D80B69">
      <w:pPr>
        <w:pStyle w:val="BU"/>
      </w:pPr>
      <w:r>
        <w:rPr>
          <w:noProof/>
        </w:rPr>
        <w:drawing>
          <wp:anchor distT="0" distB="0" distL="114300" distR="114300" simplePos="0" relativeHeight="251658241" behindDoc="0" locked="0" layoutInCell="1" allowOverlap="1" wp14:anchorId="4C34F8C2" wp14:editId="16EEE876">
            <wp:simplePos x="0" y="0"/>
            <wp:positionH relativeFrom="margin">
              <wp:posOffset>31806</wp:posOffset>
            </wp:positionH>
            <wp:positionV relativeFrom="paragraph">
              <wp:posOffset>131464</wp:posOffset>
            </wp:positionV>
            <wp:extent cx="820613" cy="1256306"/>
            <wp:effectExtent l="0" t="0" r="0" b="1270"/>
            <wp:wrapNone/>
            <wp:docPr id="107069654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613" cy="1256306"/>
                    </a:xfrm>
                    <a:prstGeom prst="rect">
                      <a:avLst/>
                    </a:prstGeom>
                    <a:noFill/>
                  </pic:spPr>
                </pic:pic>
              </a:graphicData>
            </a:graphic>
            <wp14:sizeRelH relativeFrom="margin">
              <wp14:pctWidth>0</wp14:pctWidth>
            </wp14:sizeRelH>
            <wp14:sizeRelV relativeFrom="margin">
              <wp14:pctHeight>0</wp14:pctHeight>
            </wp14:sizeRelV>
          </wp:anchor>
        </w:drawing>
      </w:r>
    </w:p>
    <w:p w14:paraId="5218E2B7" w14:textId="49E59910" w:rsidR="00984E32" w:rsidRDefault="00984E32" w:rsidP="00D80B69">
      <w:pPr>
        <w:pStyle w:val="BU"/>
      </w:pPr>
    </w:p>
    <w:p w14:paraId="65B89900" w14:textId="7A3CCB48" w:rsidR="00984E32" w:rsidRDefault="00984E32" w:rsidP="00D80B69">
      <w:pPr>
        <w:pStyle w:val="BU"/>
      </w:pPr>
    </w:p>
    <w:p w14:paraId="2A65210E" w14:textId="77777777" w:rsidR="00984E32" w:rsidRDefault="00984E32" w:rsidP="00D80B69">
      <w:pPr>
        <w:pStyle w:val="BU"/>
      </w:pPr>
    </w:p>
    <w:p w14:paraId="40372326" w14:textId="77777777" w:rsidR="00984E32" w:rsidRDefault="00984E32" w:rsidP="00D80B69">
      <w:pPr>
        <w:pStyle w:val="BU"/>
      </w:pPr>
    </w:p>
    <w:p w14:paraId="30E8968E" w14:textId="77777777" w:rsidR="00AE3150" w:rsidRDefault="00AE3150" w:rsidP="00D80B69">
      <w:pPr>
        <w:pStyle w:val="BU"/>
      </w:pPr>
    </w:p>
    <w:p w14:paraId="322D0173" w14:textId="77777777" w:rsidR="00AE3150" w:rsidRDefault="00AE3150" w:rsidP="00D80B69">
      <w:pPr>
        <w:pStyle w:val="BU"/>
      </w:pPr>
    </w:p>
    <w:p w14:paraId="463817A1" w14:textId="77777777" w:rsidR="00AE3150" w:rsidRDefault="00AE3150" w:rsidP="00D80B69">
      <w:pPr>
        <w:pStyle w:val="BU"/>
      </w:pPr>
    </w:p>
    <w:p w14:paraId="26B51FB1" w14:textId="77777777" w:rsidR="00AE3150" w:rsidRDefault="00AE3150" w:rsidP="00D80B69">
      <w:pPr>
        <w:pStyle w:val="BU"/>
      </w:pPr>
    </w:p>
    <w:p w14:paraId="6C21A294" w14:textId="77777777" w:rsidR="00984E32" w:rsidRDefault="00984E32" w:rsidP="00D80B69">
      <w:pPr>
        <w:pStyle w:val="BU"/>
      </w:pPr>
    </w:p>
    <w:p w14:paraId="1B6DE5DF" w14:textId="77777777" w:rsidR="001C41CF" w:rsidRDefault="001C41CF" w:rsidP="00D80B69">
      <w:pPr>
        <w:pStyle w:val="BU"/>
      </w:pPr>
    </w:p>
    <w:p w14:paraId="38AD3003" w14:textId="6E7BB8D0" w:rsidR="00984E32" w:rsidRPr="001C41CF" w:rsidRDefault="00984E32" w:rsidP="00D80B69">
      <w:pPr>
        <w:pStyle w:val="BU"/>
        <w:rPr>
          <w:b/>
          <w:bCs w:val="0"/>
        </w:rPr>
      </w:pPr>
      <w:r w:rsidRPr="001C41CF">
        <w:rPr>
          <w:b/>
          <w:bCs w:val="0"/>
        </w:rPr>
        <w:t>Bild 3</w:t>
      </w:r>
    </w:p>
    <w:p w14:paraId="48684C54" w14:textId="5BDC5480" w:rsidR="00984E32" w:rsidRDefault="0010011A" w:rsidP="00D80B69">
      <w:pPr>
        <w:pStyle w:val="BU"/>
      </w:pPr>
      <w:r>
        <w:t>Das</w:t>
      </w:r>
      <w:r w:rsidRPr="00066597">
        <w:t xml:space="preserve"> „Power</w:t>
      </w:r>
      <w:r>
        <w:t>-</w:t>
      </w:r>
      <w:r w:rsidRPr="00066597">
        <w:t xml:space="preserve">Sidecar“ </w:t>
      </w:r>
      <w:r>
        <w:t xml:space="preserve">von Rittal </w:t>
      </w:r>
      <w:r w:rsidRPr="00066597">
        <w:t xml:space="preserve">vereint die Multi-Port-Solid-State-Transformator-Technologie (SST) </w:t>
      </w:r>
      <w:r w:rsidR="00C2130C">
        <w:t>von</w:t>
      </w:r>
      <w:r w:rsidRPr="0048504E">
        <w:t xml:space="preserve"> </w:t>
      </w:r>
      <w:proofErr w:type="gramStart"/>
      <w:r w:rsidRPr="00066597">
        <w:t xml:space="preserve">DG </w:t>
      </w:r>
      <w:r w:rsidRPr="00FC10BE">
        <w:t>Matrix</w:t>
      </w:r>
      <w:proofErr w:type="gramEnd"/>
      <w:r w:rsidRPr="00FC10BE">
        <w:t xml:space="preserve"> mit den </w:t>
      </w:r>
      <w:r>
        <w:t xml:space="preserve">führenden </w:t>
      </w:r>
      <w:r w:rsidRPr="00FC10BE">
        <w:t>Infrastruktur</w:t>
      </w:r>
      <w:r>
        <w:t xml:space="preserve">-Systemen von Rittal, inklusive der Sammelschienen-Plattform </w:t>
      </w:r>
      <w:proofErr w:type="spellStart"/>
      <w:r>
        <w:t>RiLineX</w:t>
      </w:r>
      <w:proofErr w:type="spellEnd"/>
      <w:r>
        <w:t>.</w:t>
      </w:r>
    </w:p>
    <w:p w14:paraId="45686E37" w14:textId="77777777" w:rsidR="00984E32" w:rsidRPr="00323C44" w:rsidRDefault="00984E32" w:rsidP="00D80B69">
      <w:pPr>
        <w:pStyle w:val="BU"/>
      </w:pPr>
    </w:p>
    <w:p w14:paraId="77887025" w14:textId="5241B6D3" w:rsidR="00D2409E" w:rsidRPr="004305EE" w:rsidRDefault="00D80B69" w:rsidP="00D80B69">
      <w:pPr>
        <w:pStyle w:val="BU"/>
      </w:pPr>
      <w:r w:rsidRPr="00D80B69">
        <w:t>Abdruck honorarfrei. Bitte geben Sie als Quelle Rittal GmbH an.</w:t>
      </w:r>
    </w:p>
    <w:p w14:paraId="48433341" w14:textId="77777777" w:rsidR="00C40907" w:rsidRPr="004305EE" w:rsidRDefault="00C40907" w:rsidP="00D80B69">
      <w:pPr>
        <w:pStyle w:val="Unternehmensportrait-H2"/>
        <w:rPr>
          <w:sz w:val="20"/>
        </w:rPr>
      </w:pPr>
      <w:r w:rsidRPr="004305EE">
        <w:br w:type="page"/>
      </w:r>
    </w:p>
    <w:p w14:paraId="74FDFEC7" w14:textId="77777777" w:rsidR="004A6099" w:rsidRPr="00C707D4" w:rsidRDefault="004A6099" w:rsidP="004A6099">
      <w:pPr>
        <w:pStyle w:val="Unternehmensportrait-H1"/>
      </w:pPr>
      <w:r>
        <w:lastRenderedPageBreak/>
        <w:t>Rittal</w:t>
      </w:r>
    </w:p>
    <w:p w14:paraId="4F24095C" w14:textId="77777777" w:rsidR="004A6099" w:rsidRPr="00C707D4" w:rsidRDefault="004A6099" w:rsidP="004A6099">
      <w:pPr>
        <w:pStyle w:val="Unternehmensportrait-Linie"/>
      </w:pPr>
    </w:p>
    <w:p w14:paraId="3487EC02" w14:textId="77777777" w:rsidR="004A6099" w:rsidRDefault="004A6099" w:rsidP="004A609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5D75DD8B" w14:textId="77777777" w:rsidR="004A6099" w:rsidRDefault="004A6099" w:rsidP="004A6099">
      <w:pPr>
        <w:pStyle w:val="Unternehmensportrait"/>
        <w:jc w:val="left"/>
      </w:pPr>
    </w:p>
    <w:p w14:paraId="0DC10F04" w14:textId="77777777" w:rsidR="004A6099" w:rsidRDefault="004A6099" w:rsidP="004A6099">
      <w:pPr>
        <w:pStyle w:val="Unternehmensportrait"/>
        <w:jc w:val="left"/>
      </w:pPr>
      <w:r>
        <w:t xml:space="preserve">Unser Ansatz: </w:t>
      </w:r>
      <w:r w:rsidRPr="00493580">
        <w:t xml:space="preserve">Mit der Kombination aus Hardware- und Software-Kompetenzen optimieren, digitalisieren und automatisieren Rittal, Rittal Software Systems (Eplan, Cideon)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4269C70C" w14:textId="77777777" w:rsidR="004A6099" w:rsidRDefault="004A6099" w:rsidP="004A6099">
      <w:pPr>
        <w:pStyle w:val="Unternehmensportrait"/>
        <w:jc w:val="left"/>
      </w:pPr>
    </w:p>
    <w:p w14:paraId="6F05F2D8" w14:textId="77777777" w:rsidR="004A6099" w:rsidRDefault="004A6099" w:rsidP="004A6099">
      <w:pPr>
        <w:pStyle w:val="Unternehmensportrait"/>
        <w:jc w:val="left"/>
      </w:pPr>
      <w:r>
        <w:t>Unser Lieferversprechen: Rittal Serienprodukte werden in Deutschland innerhalb von 24, in Europa innerhalb von 48 Stunden geliefert.</w:t>
      </w:r>
    </w:p>
    <w:p w14:paraId="5242405A" w14:textId="77777777" w:rsidR="004A6099" w:rsidRDefault="004A6099" w:rsidP="004A609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52ABAE83" w14:textId="77777777" w:rsidR="004A6099" w:rsidRDefault="004A6099" w:rsidP="004A609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1F52AE0F" w14:textId="77777777" w:rsidR="004A6099" w:rsidRDefault="004A6099" w:rsidP="004A6099">
      <w:pPr>
        <w:pStyle w:val="Unternehmensportrait"/>
        <w:jc w:val="left"/>
      </w:pPr>
    </w:p>
    <w:p w14:paraId="41EC4074" w14:textId="77777777" w:rsidR="004A6099" w:rsidRDefault="004A6099" w:rsidP="004A609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1F71752A" w14:textId="77777777" w:rsidR="004A6099" w:rsidRDefault="004A6099" w:rsidP="004A6099">
      <w:pPr>
        <w:pStyle w:val="Unternehmensportrait-H2"/>
      </w:pPr>
      <w:r>
        <w:t>Nachhaltigkeit</w:t>
      </w:r>
    </w:p>
    <w:p w14:paraId="5EA8899F" w14:textId="77777777" w:rsidR="004A6099" w:rsidRDefault="004A6099" w:rsidP="004A609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B48FE7" w14:textId="77777777" w:rsidR="004A6099" w:rsidRDefault="004A6099" w:rsidP="004A609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64013D0D" w14:textId="77777777" w:rsidR="004A6099" w:rsidRDefault="004A6099" w:rsidP="004A6099">
      <w:pPr>
        <w:pStyle w:val="Unternehmensportrait"/>
        <w:jc w:val="left"/>
      </w:pPr>
      <w:r>
        <w:t>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Learn“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0D404288" w14:textId="77777777" w:rsidR="00E321D2" w:rsidRPr="009F05D2" w:rsidRDefault="00E321D2" w:rsidP="004A6099">
      <w:pPr>
        <w:pStyle w:val="Unternehmensportrait"/>
        <w:jc w:val="left"/>
      </w:pPr>
    </w:p>
    <w:p w14:paraId="08C5B98E" w14:textId="77777777" w:rsidR="00E321D2" w:rsidRPr="00E321D2" w:rsidRDefault="00E321D2" w:rsidP="00E321D2">
      <w:pPr>
        <w:widowControl/>
        <w:kinsoku w:val="0"/>
        <w:overflowPunct w:val="0"/>
        <w:autoSpaceDE/>
        <w:autoSpaceDN/>
        <w:adjustRightInd/>
        <w:spacing w:line="200" w:lineRule="exact"/>
        <w:ind w:right="2098"/>
        <w:jc w:val="both"/>
        <w:rPr>
          <w:bCs/>
          <w:color w:val="000000" w:themeColor="text1"/>
          <w:sz w:val="16"/>
          <w:szCs w:val="20"/>
        </w:rPr>
      </w:pPr>
      <w:r w:rsidRPr="00E321D2">
        <w:rPr>
          <w:bCs/>
          <w:color w:val="000000" w:themeColor="text1"/>
          <w:sz w:val="16"/>
          <w:szCs w:val="20"/>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246C4292" w14:textId="77777777" w:rsidR="00E321D2" w:rsidRPr="00E321D2" w:rsidRDefault="00E321D2" w:rsidP="00E321D2">
      <w:pPr>
        <w:widowControl/>
        <w:kinsoku w:val="0"/>
        <w:overflowPunct w:val="0"/>
        <w:autoSpaceDE/>
        <w:autoSpaceDN/>
        <w:adjustRightInd/>
        <w:spacing w:line="200" w:lineRule="exact"/>
        <w:ind w:right="2098"/>
        <w:jc w:val="both"/>
        <w:rPr>
          <w:bCs/>
          <w:color w:val="000000" w:themeColor="text1"/>
          <w:sz w:val="16"/>
          <w:szCs w:val="20"/>
        </w:rPr>
      </w:pPr>
    </w:p>
    <w:p w14:paraId="6842A78A" w14:textId="77777777" w:rsidR="00E321D2" w:rsidRPr="00E321D2" w:rsidRDefault="00E321D2" w:rsidP="00E321D2">
      <w:pPr>
        <w:widowControl/>
        <w:kinsoku w:val="0"/>
        <w:overflowPunct w:val="0"/>
        <w:autoSpaceDE/>
        <w:autoSpaceDN/>
        <w:adjustRightInd/>
        <w:spacing w:line="200" w:lineRule="exact"/>
        <w:ind w:right="2098"/>
        <w:jc w:val="both"/>
        <w:rPr>
          <w:bCs/>
          <w:color w:val="000000" w:themeColor="text1"/>
          <w:sz w:val="16"/>
          <w:szCs w:val="20"/>
        </w:rPr>
      </w:pPr>
      <w:r w:rsidRPr="00E321D2">
        <w:rPr>
          <w:bCs/>
          <w:color w:val="000000" w:themeColor="text1"/>
          <w:sz w:val="16"/>
          <w:szCs w:val="20"/>
        </w:rPr>
        <w:t xml:space="preserve">Weitere Informationen finden Sie unter </w:t>
      </w:r>
      <w:hyperlink r:id="rId14" w:history="1">
        <w:r w:rsidRPr="00E321D2">
          <w:rPr>
            <w:bCs/>
            <w:color w:val="0000FF" w:themeColor="hyperlink"/>
            <w:sz w:val="16"/>
            <w:szCs w:val="20"/>
            <w:u w:val="single"/>
          </w:rPr>
          <w:t>www.rittal.at</w:t>
        </w:r>
      </w:hyperlink>
      <w:r w:rsidRPr="00E321D2">
        <w:rPr>
          <w:bCs/>
          <w:color w:val="000000" w:themeColor="text1"/>
          <w:sz w:val="16"/>
          <w:szCs w:val="20"/>
        </w:rPr>
        <w:t xml:space="preserve"> und </w:t>
      </w:r>
      <w:hyperlink r:id="rId15" w:history="1">
        <w:r w:rsidRPr="00E321D2">
          <w:rPr>
            <w:bCs/>
            <w:color w:val="0000FF" w:themeColor="hyperlink"/>
            <w:sz w:val="16"/>
            <w:szCs w:val="20"/>
            <w:u w:val="single"/>
          </w:rPr>
          <w:t>www.friedhelm-loh-group.de.</w:t>
        </w:r>
      </w:hyperlink>
    </w:p>
    <w:p w14:paraId="7F63DF72" w14:textId="77777777" w:rsidR="00E321D2" w:rsidRDefault="00E321D2" w:rsidP="00E321D2">
      <w:pPr>
        <w:pStyle w:val="Unternehmenkommunikation"/>
        <w:rPr>
          <w:b/>
        </w:rPr>
      </w:pPr>
    </w:p>
    <w:p w14:paraId="29D68FF3" w14:textId="0BACCDE7" w:rsidR="00E321D2" w:rsidRPr="006C5DEA" w:rsidRDefault="00E321D2" w:rsidP="00E321D2">
      <w:pPr>
        <w:pStyle w:val="Unternehmenkommunikation"/>
      </w:pPr>
      <w:r w:rsidRPr="006C5DEA">
        <w:rPr>
          <w:b/>
        </w:rPr>
        <w:t xml:space="preserve">Über </w:t>
      </w:r>
      <w:proofErr w:type="gramStart"/>
      <w:r w:rsidRPr="006C5DEA">
        <w:rPr>
          <w:b/>
        </w:rPr>
        <w:t>DG Matrix</w:t>
      </w:r>
      <w:proofErr w:type="gramEnd"/>
    </w:p>
    <w:p w14:paraId="275D2A28" w14:textId="77777777" w:rsidR="00E321D2" w:rsidRPr="006C5DEA" w:rsidRDefault="00E321D2" w:rsidP="00E321D2">
      <w:pPr>
        <w:pStyle w:val="Unternehmenkommunikation"/>
      </w:pPr>
      <w:proofErr w:type="gramStart"/>
      <w:r w:rsidRPr="006C5DEA">
        <w:t>DG Matrix</w:t>
      </w:r>
      <w:proofErr w:type="gramEnd"/>
      <w:r w:rsidRPr="006C5DEA">
        <w:t xml:space="preserve"> hat den weltweit ersten Multiport-Solid-State-Transformer auf den Markt gebracht, um die dringendsten Herausforderungen beim Aufbau der Energieinfrastruktur für KI-Rechenzentren und die Elektrifizierung zu lösen. Die KI-gestützte </w:t>
      </w:r>
      <w:proofErr w:type="spellStart"/>
      <w:r w:rsidRPr="006C5DEA">
        <w:t>Interport</w:t>
      </w:r>
      <w:proofErr w:type="spellEnd"/>
      <w:r w:rsidRPr="006C5DEA">
        <w:t xml:space="preserve">™-Plattform fungiert als intelligente Energieinfrastruktur des Rechenzentrums und </w:t>
      </w:r>
      <w:r w:rsidRPr="006C5DEA">
        <w:lastRenderedPageBreak/>
        <w:t xml:space="preserve">ermöglicht eine schnellere Bereitstellung, niedrigere Energiekosten sowie die softwaregesteuerte Integration aller Energiequellen und Lasten – in großem Maßstab und überall auf der Welt. Erfahren Sie mehr unter </w:t>
      </w:r>
      <w:hyperlink r:id="rId16" w:history="1">
        <w:r w:rsidRPr="006C5DEA">
          <w:rPr>
            <w:rStyle w:val="Hyperlink"/>
          </w:rPr>
          <w:t>https://www.dgmatrix.com</w:t>
        </w:r>
      </w:hyperlink>
    </w:p>
    <w:p w14:paraId="1388B90D" w14:textId="77777777" w:rsidR="00E321D2" w:rsidRDefault="00E321D2" w:rsidP="004A6099">
      <w:pPr>
        <w:pStyle w:val="Unternehmensportrait-Linie"/>
      </w:pPr>
    </w:p>
    <w:p w14:paraId="2161390E" w14:textId="77777777" w:rsidR="00E321D2" w:rsidRPr="00DA78A6" w:rsidRDefault="00E321D2" w:rsidP="004A6099">
      <w:pPr>
        <w:pStyle w:val="Unternehmensportrait-Linie"/>
      </w:pPr>
    </w:p>
    <w:p w14:paraId="33E0526E" w14:textId="77777777" w:rsidR="004A6099" w:rsidRDefault="004A6099" w:rsidP="004A6099">
      <w:pPr>
        <w:pStyle w:val="Unternehmenkommunikation"/>
        <w:jc w:val="left"/>
      </w:pPr>
    </w:p>
    <w:p w14:paraId="3FC703ED" w14:textId="77777777" w:rsidR="004A6099" w:rsidRPr="00DE6DF1" w:rsidRDefault="004A6099" w:rsidP="004A6099">
      <w:pPr>
        <w:pStyle w:val="Unternehmenkommunikation"/>
        <w:jc w:val="left"/>
      </w:pPr>
      <w:r w:rsidRPr="00DE6DF1">
        <w:t>Corporate &amp; Brand Communications</w:t>
      </w:r>
    </w:p>
    <w:p w14:paraId="50EE7D41" w14:textId="77777777" w:rsidR="004A6099" w:rsidRPr="00DE6DF1" w:rsidRDefault="004A6099" w:rsidP="004A6099">
      <w:pPr>
        <w:pStyle w:val="Unternehmenkommunikation"/>
        <w:jc w:val="left"/>
      </w:pPr>
    </w:p>
    <w:p w14:paraId="7D164CC8" w14:textId="77777777" w:rsidR="00E321D2" w:rsidRPr="00010A3F" w:rsidRDefault="00E321D2" w:rsidP="00E321D2">
      <w:pPr>
        <w:pStyle w:val="Unternehmenkommunikation"/>
        <w:jc w:val="left"/>
      </w:pPr>
      <w:r w:rsidRPr="00010A3F">
        <w:t>Unternehmenskommunikation</w:t>
      </w:r>
    </w:p>
    <w:p w14:paraId="5B8C924F" w14:textId="77777777" w:rsidR="00E321D2" w:rsidRPr="00010A3F" w:rsidRDefault="00E321D2" w:rsidP="00E321D2">
      <w:pPr>
        <w:pStyle w:val="Unternehmenkommunikation"/>
        <w:jc w:val="left"/>
      </w:pPr>
      <w:r>
        <w:t>DI Ute Kluge</w:t>
      </w:r>
    </w:p>
    <w:p w14:paraId="3AD5D211" w14:textId="77777777" w:rsidR="00E321D2" w:rsidRPr="00010A3F" w:rsidRDefault="00E321D2" w:rsidP="00E321D2">
      <w:pPr>
        <w:pStyle w:val="Unternehmenkommunikation"/>
        <w:jc w:val="left"/>
      </w:pPr>
      <w:r w:rsidRPr="00010A3F">
        <w:t xml:space="preserve">Kampagnenmanagement und PR für </w:t>
      </w:r>
      <w:r>
        <w:t>IT-Infrastruktur</w:t>
      </w:r>
      <w:r w:rsidRPr="00010A3F">
        <w:tab/>
        <w:t>Laxenburger Str. 246a</w:t>
      </w:r>
    </w:p>
    <w:p w14:paraId="37E8A932" w14:textId="77777777" w:rsidR="00E321D2" w:rsidRPr="00010A3F" w:rsidRDefault="00E321D2" w:rsidP="00E321D2">
      <w:pPr>
        <w:pStyle w:val="Unternehmenkommunikation"/>
        <w:jc w:val="left"/>
      </w:pPr>
      <w:r w:rsidRPr="00010A3F">
        <w:t>Tel.: 0599 40-4</w:t>
      </w:r>
      <w:r>
        <w:t>300</w:t>
      </w:r>
      <w:r w:rsidRPr="00010A3F">
        <w:tab/>
        <w:t>1230 Wien</w:t>
      </w:r>
    </w:p>
    <w:p w14:paraId="73AFC6E4" w14:textId="77777777" w:rsidR="00E321D2" w:rsidRDefault="00E321D2" w:rsidP="00E321D2">
      <w:pPr>
        <w:pStyle w:val="Unternehmenkommunikation"/>
      </w:pPr>
      <w:r>
        <w:t>kluge.u</w:t>
      </w:r>
      <w:r w:rsidRPr="00010A3F">
        <w:t>@rittal.at</w:t>
      </w:r>
      <w:r w:rsidRPr="00010A3F">
        <w:tab/>
      </w:r>
      <w:hyperlink r:id="rId17" w:history="1">
        <w:r w:rsidRPr="00010A3F">
          <w:rPr>
            <w:rStyle w:val="Hyperlink"/>
          </w:rPr>
          <w:t>www.rittal.at</w:t>
        </w:r>
      </w:hyperlink>
    </w:p>
    <w:p w14:paraId="578B81D8" w14:textId="77777777" w:rsidR="00E321D2" w:rsidRDefault="00E321D2" w:rsidP="00E321D2">
      <w:pPr>
        <w:pStyle w:val="Unternehmenkommunikation"/>
      </w:pPr>
    </w:p>
    <w:p w14:paraId="2E895C1C" w14:textId="77777777" w:rsidR="00E321D2" w:rsidRDefault="00E321D2" w:rsidP="00E321D2">
      <w:pPr>
        <w:pStyle w:val="Unternehmenkommunikation"/>
      </w:pPr>
    </w:p>
    <w:p w14:paraId="16C2808F" w14:textId="77777777" w:rsidR="006C5DEA" w:rsidRPr="006C5DEA" w:rsidRDefault="006C5DEA" w:rsidP="006C5DEA">
      <w:pPr>
        <w:pStyle w:val="Unternehmenkommunikation"/>
      </w:pPr>
    </w:p>
    <w:p w14:paraId="630C7C35" w14:textId="77777777" w:rsidR="006C5DEA" w:rsidRDefault="006C5DEA" w:rsidP="004A6099">
      <w:pPr>
        <w:pStyle w:val="Unternehmenkommunikation"/>
        <w:jc w:val="left"/>
      </w:pPr>
    </w:p>
    <w:sectPr w:rsidR="006C5DEA" w:rsidSect="002016FD">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109DB" w14:textId="77777777" w:rsidR="001D59D9" w:rsidRDefault="001D59D9" w:rsidP="00C437B6">
      <w:r>
        <w:separator/>
      </w:r>
    </w:p>
  </w:endnote>
  <w:endnote w:type="continuationSeparator" w:id="0">
    <w:p w14:paraId="426F1C1D" w14:textId="77777777" w:rsidR="001D59D9" w:rsidRDefault="001D59D9" w:rsidP="00C437B6">
      <w:r>
        <w:continuationSeparator/>
      </w:r>
    </w:p>
  </w:endnote>
  <w:endnote w:type="continuationNotice" w:id="1">
    <w:p w14:paraId="11D20482" w14:textId="77777777" w:rsidR="001D59D9" w:rsidRDefault="001D5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B59D9" w14:textId="77777777" w:rsidR="001D59D9" w:rsidRDefault="001D59D9" w:rsidP="00C437B6">
      <w:r>
        <w:separator/>
      </w:r>
    </w:p>
  </w:footnote>
  <w:footnote w:type="continuationSeparator" w:id="0">
    <w:p w14:paraId="797AC9A1" w14:textId="77777777" w:rsidR="001D59D9" w:rsidRDefault="001D59D9" w:rsidP="00C437B6">
      <w:r>
        <w:continuationSeparator/>
      </w:r>
    </w:p>
  </w:footnote>
  <w:footnote w:type="continuationNotice" w:id="1">
    <w:p w14:paraId="776A9D7A" w14:textId="77777777" w:rsidR="001D59D9" w:rsidRDefault="001D59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B655615" w:rsidR="00202595" w:rsidRDefault="00B44934">
    <w:pPr>
      <w:kinsoku w:val="0"/>
      <w:overflowPunct w:val="0"/>
      <w:spacing w:line="14"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8243" behindDoc="0" locked="0" layoutInCell="1" allowOverlap="1" wp14:anchorId="49A41BE6" wp14:editId="1BA08AD5">
              <wp:simplePos x="0" y="0"/>
              <wp:positionH relativeFrom="column">
                <wp:posOffset>18001</wp:posOffset>
              </wp:positionH>
              <wp:positionV relativeFrom="paragraph">
                <wp:posOffset>360073</wp:posOffset>
              </wp:positionV>
              <wp:extent cx="3673503" cy="628153"/>
              <wp:effectExtent l="0" t="0" r="22225" b="19685"/>
              <wp:wrapNone/>
              <wp:docPr id="862722031" name="Textfeld 1"/>
              <wp:cNvGraphicFramePr/>
              <a:graphic xmlns:a="http://schemas.openxmlformats.org/drawingml/2006/main">
                <a:graphicData uri="http://schemas.microsoft.com/office/word/2010/wordprocessingShape">
                  <wps:wsp>
                    <wps:cNvSpPr txBox="1"/>
                    <wps:spPr>
                      <a:xfrm>
                        <a:off x="0" y="0"/>
                        <a:ext cx="3673503" cy="628153"/>
                      </a:xfrm>
                      <a:prstGeom prst="rect">
                        <a:avLst/>
                      </a:prstGeom>
                      <a:solidFill>
                        <a:schemeClr val="lt1"/>
                      </a:solidFill>
                      <a:ln w="6350">
                        <a:solidFill>
                          <a:prstClr val="black"/>
                        </a:solidFill>
                      </a:ln>
                    </wps:spPr>
                    <wps:txbx>
                      <w:txbxContent>
                        <w:p w14:paraId="1AC3D41B" w14:textId="32D4EBAD" w:rsidR="00B44934" w:rsidRDefault="00B44934">
                          <w:r w:rsidRPr="00382317">
                            <w:t>Rittal auf dem OCP</w:t>
                          </w:r>
                          <w:r w:rsidR="00816695" w:rsidRPr="00382317">
                            <w:t xml:space="preserve"> </w:t>
                          </w:r>
                          <w:r w:rsidR="00382317" w:rsidRPr="00382317">
                            <w:t>2026 OCP EMEA S</w:t>
                          </w:r>
                          <w:r w:rsidR="00382317" w:rsidRPr="00DD2600">
                            <w:t>u</w:t>
                          </w:r>
                          <w:r w:rsidR="00382317">
                            <w:t>mmit</w:t>
                          </w:r>
                        </w:p>
                        <w:p w14:paraId="26F2CF8C" w14:textId="54A14C04" w:rsidR="00382317" w:rsidRPr="00411B1D" w:rsidRDefault="00382317">
                          <w:pPr>
                            <w:rPr>
                              <w:lang w:val="en-US"/>
                            </w:rPr>
                          </w:pPr>
                          <w:r>
                            <w:t>Barcelona</w:t>
                          </w:r>
                          <w:r w:rsidR="00D927F6">
                            <w:t>, 2</w:t>
                          </w:r>
                          <w:r w:rsidR="00493ABA">
                            <w:t xml:space="preserve">9. bis 30. </w:t>
                          </w:r>
                          <w:r w:rsidR="00493ABA" w:rsidRPr="00411B1D">
                            <w:rPr>
                              <w:lang w:val="en-US"/>
                            </w:rPr>
                            <w:t>April</w:t>
                          </w:r>
                          <w:r w:rsidR="008757FC" w:rsidRPr="00411B1D">
                            <w:rPr>
                              <w:lang w:val="en-US"/>
                            </w:rPr>
                            <w:t>, Stand A12</w:t>
                          </w:r>
                        </w:p>
                        <w:p w14:paraId="3FDF3CB4" w14:textId="7365C9C3" w:rsidR="00DD2600" w:rsidRPr="00DD2600" w:rsidRDefault="00DD2600">
                          <w:pPr>
                            <w:rPr>
                              <w:lang w:val="en-US"/>
                            </w:rPr>
                          </w:pPr>
                          <w:r w:rsidRPr="00DD2600">
                            <w:rPr>
                              <w:lang w:val="en-US"/>
                            </w:rPr>
                            <w:t>Keynote</w:t>
                          </w:r>
                          <w:r>
                            <w:rPr>
                              <w:lang w:val="en-US"/>
                            </w:rPr>
                            <w:t>:</w:t>
                          </w:r>
                          <w:r w:rsidRPr="00DD2600">
                            <w:rPr>
                              <w:lang w:val="en-US"/>
                            </w:rPr>
                            <w:t xml:space="preserve"> 29. April, 10:50 Uhr, Level P1 - 115/116/117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A41BE6" id="_x0000_t202" coordsize="21600,21600" o:spt="202" path="m,l,21600r21600,l21600,xe">
              <v:stroke joinstyle="miter"/>
              <v:path gradientshapeok="t" o:connecttype="rect"/>
            </v:shapetype>
            <v:shape id="Textfeld 1" o:spid="_x0000_s1026" type="#_x0000_t202" style="position:absolute;margin-left:1.4pt;margin-top:28.35pt;width:289.25pt;height:49.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" fillcolor="white [3201]" strokeweight=".5pt">
              <v:textbox>
                <w:txbxContent>
                  <w:p w14:paraId="1AC3D41B" w14:textId="32D4EBAD" w:rsidR="00B44934" w:rsidRDefault="00B44934">
                    <w:r w:rsidRPr="00382317">
                      <w:t>Rittal auf dem OCP</w:t>
                    </w:r>
                    <w:r w:rsidR="00816695" w:rsidRPr="00382317">
                      <w:t xml:space="preserve"> </w:t>
                    </w:r>
                    <w:r w:rsidR="00382317" w:rsidRPr="00382317">
                      <w:t>2026 OCP EMEA S</w:t>
                    </w:r>
                    <w:r w:rsidR="00382317" w:rsidRPr="00DD2600">
                      <w:t>u</w:t>
                    </w:r>
                    <w:r w:rsidR="00382317">
                      <w:t>mmit</w:t>
                    </w:r>
                  </w:p>
                  <w:p w14:paraId="26F2CF8C" w14:textId="54A14C04" w:rsidR="00382317" w:rsidRPr="00411B1D" w:rsidRDefault="00382317">
                    <w:pPr>
                      <w:rPr>
                        <w:lang w:val="en-US"/>
                      </w:rPr>
                    </w:pPr>
                    <w:r>
                      <w:t>Barcelona</w:t>
                    </w:r>
                    <w:r w:rsidR="00D927F6">
                      <w:t>, 2</w:t>
                    </w:r>
                    <w:r w:rsidR="00493ABA">
                      <w:t xml:space="preserve">9. bis 30. </w:t>
                    </w:r>
                    <w:r w:rsidR="00493ABA" w:rsidRPr="00411B1D">
                      <w:rPr>
                        <w:lang w:val="en-US"/>
                      </w:rPr>
                      <w:t>April</w:t>
                    </w:r>
                    <w:r w:rsidR="008757FC" w:rsidRPr="00411B1D">
                      <w:rPr>
                        <w:lang w:val="en-US"/>
                      </w:rPr>
                      <w:t>, Stand A12</w:t>
                    </w:r>
                  </w:p>
                  <w:p w14:paraId="3FDF3CB4" w14:textId="7365C9C3" w:rsidR="00DD2600" w:rsidRPr="00DD2600" w:rsidRDefault="00DD2600">
                    <w:pPr>
                      <w:rPr>
                        <w:lang w:val="en-US"/>
                      </w:rPr>
                    </w:pPr>
                    <w:r w:rsidRPr="00DD2600">
                      <w:rPr>
                        <w:lang w:val="en-US"/>
                      </w:rPr>
                      <w:t>Keynote</w:t>
                    </w:r>
                    <w:r>
                      <w:rPr>
                        <w:lang w:val="en-US"/>
                      </w:rPr>
                      <w:t>:</w:t>
                    </w:r>
                    <w:r w:rsidRPr="00DD2600">
                      <w:rPr>
                        <w:lang w:val="en-US"/>
                      </w:rPr>
                      <w:t xml:space="preserve"> 29. April, 10:50 Uhr, Level P1 - 115/116/117</w:t>
                    </w:r>
                  </w:p>
                </w:txbxContent>
              </v:textbox>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9AF"/>
    <w:rsid w:val="00010523"/>
    <w:rsid w:val="00011299"/>
    <w:rsid w:val="00011530"/>
    <w:rsid w:val="000217A3"/>
    <w:rsid w:val="00022489"/>
    <w:rsid w:val="00027B50"/>
    <w:rsid w:val="00030F2B"/>
    <w:rsid w:val="00034685"/>
    <w:rsid w:val="00037917"/>
    <w:rsid w:val="00037FD6"/>
    <w:rsid w:val="00044881"/>
    <w:rsid w:val="00047B15"/>
    <w:rsid w:val="00051D41"/>
    <w:rsid w:val="00052DD2"/>
    <w:rsid w:val="000542DC"/>
    <w:rsid w:val="0005527B"/>
    <w:rsid w:val="00055383"/>
    <w:rsid w:val="000609AB"/>
    <w:rsid w:val="00066597"/>
    <w:rsid w:val="00077B4F"/>
    <w:rsid w:val="00080930"/>
    <w:rsid w:val="0008366C"/>
    <w:rsid w:val="000855FA"/>
    <w:rsid w:val="000874C6"/>
    <w:rsid w:val="000902CE"/>
    <w:rsid w:val="00090A85"/>
    <w:rsid w:val="00091727"/>
    <w:rsid w:val="00094D31"/>
    <w:rsid w:val="00095DB2"/>
    <w:rsid w:val="00097138"/>
    <w:rsid w:val="000A2CD7"/>
    <w:rsid w:val="000A495C"/>
    <w:rsid w:val="000A578A"/>
    <w:rsid w:val="000B17BE"/>
    <w:rsid w:val="000B3AA6"/>
    <w:rsid w:val="000B5636"/>
    <w:rsid w:val="000B5D5C"/>
    <w:rsid w:val="000B6645"/>
    <w:rsid w:val="000C0D51"/>
    <w:rsid w:val="000C0F68"/>
    <w:rsid w:val="000C27DE"/>
    <w:rsid w:val="000C6E8A"/>
    <w:rsid w:val="000D0297"/>
    <w:rsid w:val="000D044A"/>
    <w:rsid w:val="000D20DE"/>
    <w:rsid w:val="000D4896"/>
    <w:rsid w:val="000D547F"/>
    <w:rsid w:val="000D580F"/>
    <w:rsid w:val="000E6CF9"/>
    <w:rsid w:val="000E7A2C"/>
    <w:rsid w:val="0010011A"/>
    <w:rsid w:val="00106067"/>
    <w:rsid w:val="00106E08"/>
    <w:rsid w:val="0011102D"/>
    <w:rsid w:val="00114302"/>
    <w:rsid w:val="00114B7F"/>
    <w:rsid w:val="00123B13"/>
    <w:rsid w:val="00132BF8"/>
    <w:rsid w:val="00140D36"/>
    <w:rsid w:val="00145F70"/>
    <w:rsid w:val="001461AF"/>
    <w:rsid w:val="00150CAB"/>
    <w:rsid w:val="001519D2"/>
    <w:rsid w:val="001519FF"/>
    <w:rsid w:val="00151B6E"/>
    <w:rsid w:val="001552DC"/>
    <w:rsid w:val="0016018D"/>
    <w:rsid w:val="0017001D"/>
    <w:rsid w:val="00173426"/>
    <w:rsid w:val="001744B1"/>
    <w:rsid w:val="001812B2"/>
    <w:rsid w:val="00181DBA"/>
    <w:rsid w:val="001849A4"/>
    <w:rsid w:val="00185200"/>
    <w:rsid w:val="0018656E"/>
    <w:rsid w:val="00190817"/>
    <w:rsid w:val="00195D53"/>
    <w:rsid w:val="00196095"/>
    <w:rsid w:val="00196D14"/>
    <w:rsid w:val="001A2A39"/>
    <w:rsid w:val="001B189F"/>
    <w:rsid w:val="001B7268"/>
    <w:rsid w:val="001C1796"/>
    <w:rsid w:val="001C41CF"/>
    <w:rsid w:val="001C4ADA"/>
    <w:rsid w:val="001C60CA"/>
    <w:rsid w:val="001C6C6F"/>
    <w:rsid w:val="001C7B03"/>
    <w:rsid w:val="001D1583"/>
    <w:rsid w:val="001D1FAB"/>
    <w:rsid w:val="001D28CD"/>
    <w:rsid w:val="001D460C"/>
    <w:rsid w:val="001D4D8E"/>
    <w:rsid w:val="001D555B"/>
    <w:rsid w:val="001D57AD"/>
    <w:rsid w:val="001D59D9"/>
    <w:rsid w:val="001D5C4F"/>
    <w:rsid w:val="001D6722"/>
    <w:rsid w:val="001E046B"/>
    <w:rsid w:val="001E105E"/>
    <w:rsid w:val="001E1CF3"/>
    <w:rsid w:val="001E385F"/>
    <w:rsid w:val="001E78D8"/>
    <w:rsid w:val="001F2284"/>
    <w:rsid w:val="001F23C4"/>
    <w:rsid w:val="001F38EE"/>
    <w:rsid w:val="001F77EF"/>
    <w:rsid w:val="002016FD"/>
    <w:rsid w:val="00202595"/>
    <w:rsid w:val="00204341"/>
    <w:rsid w:val="002044FE"/>
    <w:rsid w:val="00204B1A"/>
    <w:rsid w:val="002159A7"/>
    <w:rsid w:val="00216BE9"/>
    <w:rsid w:val="002170F2"/>
    <w:rsid w:val="002173C0"/>
    <w:rsid w:val="00221311"/>
    <w:rsid w:val="00223405"/>
    <w:rsid w:val="00236D0D"/>
    <w:rsid w:val="0023718F"/>
    <w:rsid w:val="0024187A"/>
    <w:rsid w:val="00243547"/>
    <w:rsid w:val="0024400B"/>
    <w:rsid w:val="00255502"/>
    <w:rsid w:val="0026053E"/>
    <w:rsid w:val="00261DB8"/>
    <w:rsid w:val="00263585"/>
    <w:rsid w:val="002714D5"/>
    <w:rsid w:val="00274BBB"/>
    <w:rsid w:val="002756FD"/>
    <w:rsid w:val="00275CC4"/>
    <w:rsid w:val="00283D70"/>
    <w:rsid w:val="002847F0"/>
    <w:rsid w:val="00285F9F"/>
    <w:rsid w:val="00290963"/>
    <w:rsid w:val="00291A93"/>
    <w:rsid w:val="00295549"/>
    <w:rsid w:val="002A1481"/>
    <w:rsid w:val="002A6F40"/>
    <w:rsid w:val="002B1A46"/>
    <w:rsid w:val="002B4A2D"/>
    <w:rsid w:val="002B50C4"/>
    <w:rsid w:val="002B5DCF"/>
    <w:rsid w:val="002C00E6"/>
    <w:rsid w:val="002C10F2"/>
    <w:rsid w:val="002C3602"/>
    <w:rsid w:val="002C4834"/>
    <w:rsid w:val="002C6615"/>
    <w:rsid w:val="002D2830"/>
    <w:rsid w:val="002D717A"/>
    <w:rsid w:val="002E12E4"/>
    <w:rsid w:val="002E1F7F"/>
    <w:rsid w:val="002E3B12"/>
    <w:rsid w:val="002E6CCE"/>
    <w:rsid w:val="002F07D9"/>
    <w:rsid w:val="002F7063"/>
    <w:rsid w:val="00303C29"/>
    <w:rsid w:val="0030636B"/>
    <w:rsid w:val="00307359"/>
    <w:rsid w:val="0031514E"/>
    <w:rsid w:val="003164DE"/>
    <w:rsid w:val="003230E4"/>
    <w:rsid w:val="00323C44"/>
    <w:rsid w:val="0032563E"/>
    <w:rsid w:val="003264B7"/>
    <w:rsid w:val="003314B5"/>
    <w:rsid w:val="003325EF"/>
    <w:rsid w:val="00337589"/>
    <w:rsid w:val="00340F95"/>
    <w:rsid w:val="00350E9F"/>
    <w:rsid w:val="003635BB"/>
    <w:rsid w:val="00367B14"/>
    <w:rsid w:val="003722C3"/>
    <w:rsid w:val="0037312F"/>
    <w:rsid w:val="00374B54"/>
    <w:rsid w:val="00382043"/>
    <w:rsid w:val="00382317"/>
    <w:rsid w:val="00397E80"/>
    <w:rsid w:val="003A22A5"/>
    <w:rsid w:val="003A7EAF"/>
    <w:rsid w:val="003B2403"/>
    <w:rsid w:val="003B33DC"/>
    <w:rsid w:val="003B413C"/>
    <w:rsid w:val="003B661D"/>
    <w:rsid w:val="003B6753"/>
    <w:rsid w:val="003C1A20"/>
    <w:rsid w:val="003C464D"/>
    <w:rsid w:val="003C4654"/>
    <w:rsid w:val="003C6CF6"/>
    <w:rsid w:val="003C7AC3"/>
    <w:rsid w:val="003C7F5D"/>
    <w:rsid w:val="003D628A"/>
    <w:rsid w:val="003E1935"/>
    <w:rsid w:val="003E1B37"/>
    <w:rsid w:val="003E3E76"/>
    <w:rsid w:val="003E3FF7"/>
    <w:rsid w:val="003F1CB8"/>
    <w:rsid w:val="003F443D"/>
    <w:rsid w:val="003F5A8D"/>
    <w:rsid w:val="003F7378"/>
    <w:rsid w:val="00400F62"/>
    <w:rsid w:val="004041FD"/>
    <w:rsid w:val="004112F3"/>
    <w:rsid w:val="004113EE"/>
    <w:rsid w:val="00411B1D"/>
    <w:rsid w:val="00414F49"/>
    <w:rsid w:val="00416B0E"/>
    <w:rsid w:val="0042106C"/>
    <w:rsid w:val="00424077"/>
    <w:rsid w:val="0042557E"/>
    <w:rsid w:val="004305EE"/>
    <w:rsid w:val="00431D28"/>
    <w:rsid w:val="0043276B"/>
    <w:rsid w:val="00436C8D"/>
    <w:rsid w:val="00437933"/>
    <w:rsid w:val="00440CD0"/>
    <w:rsid w:val="00445DA2"/>
    <w:rsid w:val="00446281"/>
    <w:rsid w:val="004472BD"/>
    <w:rsid w:val="00447EEA"/>
    <w:rsid w:val="00453133"/>
    <w:rsid w:val="00454741"/>
    <w:rsid w:val="00455B4F"/>
    <w:rsid w:val="00456F1A"/>
    <w:rsid w:val="004576AF"/>
    <w:rsid w:val="0045778F"/>
    <w:rsid w:val="00457A7C"/>
    <w:rsid w:val="00463659"/>
    <w:rsid w:val="004643E3"/>
    <w:rsid w:val="004667EA"/>
    <w:rsid w:val="00470B47"/>
    <w:rsid w:val="00474C95"/>
    <w:rsid w:val="004845A9"/>
    <w:rsid w:val="0048504E"/>
    <w:rsid w:val="004860F9"/>
    <w:rsid w:val="00486A98"/>
    <w:rsid w:val="00487264"/>
    <w:rsid w:val="00487ED7"/>
    <w:rsid w:val="004916F1"/>
    <w:rsid w:val="00491A72"/>
    <w:rsid w:val="004928A6"/>
    <w:rsid w:val="0049297D"/>
    <w:rsid w:val="00493580"/>
    <w:rsid w:val="00493ABA"/>
    <w:rsid w:val="004A6099"/>
    <w:rsid w:val="004A656F"/>
    <w:rsid w:val="004A65E7"/>
    <w:rsid w:val="004B12F5"/>
    <w:rsid w:val="004B58B3"/>
    <w:rsid w:val="004B6B6E"/>
    <w:rsid w:val="004C14AF"/>
    <w:rsid w:val="004C309B"/>
    <w:rsid w:val="004D56BD"/>
    <w:rsid w:val="004E0504"/>
    <w:rsid w:val="004E139F"/>
    <w:rsid w:val="004E2D3C"/>
    <w:rsid w:val="004E3915"/>
    <w:rsid w:val="004E4F4F"/>
    <w:rsid w:val="004F229F"/>
    <w:rsid w:val="004F6591"/>
    <w:rsid w:val="00503FB0"/>
    <w:rsid w:val="005057EC"/>
    <w:rsid w:val="00507573"/>
    <w:rsid w:val="00512F78"/>
    <w:rsid w:val="005138A0"/>
    <w:rsid w:val="00513BB5"/>
    <w:rsid w:val="00515CF2"/>
    <w:rsid w:val="00522611"/>
    <w:rsid w:val="00530545"/>
    <w:rsid w:val="0053446F"/>
    <w:rsid w:val="005467FA"/>
    <w:rsid w:val="0055018D"/>
    <w:rsid w:val="0055293B"/>
    <w:rsid w:val="00554656"/>
    <w:rsid w:val="00555296"/>
    <w:rsid w:val="00556081"/>
    <w:rsid w:val="005564B2"/>
    <w:rsid w:val="00557C84"/>
    <w:rsid w:val="00560454"/>
    <w:rsid w:val="0056588C"/>
    <w:rsid w:val="00566661"/>
    <w:rsid w:val="005668CF"/>
    <w:rsid w:val="00566B0C"/>
    <w:rsid w:val="00566F30"/>
    <w:rsid w:val="0057573C"/>
    <w:rsid w:val="00576D0C"/>
    <w:rsid w:val="005844B9"/>
    <w:rsid w:val="00584C14"/>
    <w:rsid w:val="0058644F"/>
    <w:rsid w:val="005940BF"/>
    <w:rsid w:val="005959EE"/>
    <w:rsid w:val="00597790"/>
    <w:rsid w:val="00597C3D"/>
    <w:rsid w:val="005A065E"/>
    <w:rsid w:val="005A2FBD"/>
    <w:rsid w:val="005B7FE2"/>
    <w:rsid w:val="005C394B"/>
    <w:rsid w:val="005C6EB4"/>
    <w:rsid w:val="005D33D3"/>
    <w:rsid w:val="005D63E4"/>
    <w:rsid w:val="005D7486"/>
    <w:rsid w:val="005E3358"/>
    <w:rsid w:val="005F47D3"/>
    <w:rsid w:val="00606F79"/>
    <w:rsid w:val="00607CF0"/>
    <w:rsid w:val="00613397"/>
    <w:rsid w:val="0061466F"/>
    <w:rsid w:val="00620FFE"/>
    <w:rsid w:val="00621E22"/>
    <w:rsid w:val="0062623D"/>
    <w:rsid w:val="006270D1"/>
    <w:rsid w:val="00632547"/>
    <w:rsid w:val="0064534B"/>
    <w:rsid w:val="006467B0"/>
    <w:rsid w:val="006505AE"/>
    <w:rsid w:val="00650E38"/>
    <w:rsid w:val="00651974"/>
    <w:rsid w:val="00653E10"/>
    <w:rsid w:val="00654F16"/>
    <w:rsid w:val="00672ACD"/>
    <w:rsid w:val="00675A82"/>
    <w:rsid w:val="00676F84"/>
    <w:rsid w:val="00677B1D"/>
    <w:rsid w:val="00681C6A"/>
    <w:rsid w:val="00683CD7"/>
    <w:rsid w:val="00685FC3"/>
    <w:rsid w:val="00687E89"/>
    <w:rsid w:val="00694CE5"/>
    <w:rsid w:val="006A0688"/>
    <w:rsid w:val="006A2213"/>
    <w:rsid w:val="006A4C9A"/>
    <w:rsid w:val="006A7520"/>
    <w:rsid w:val="006B048B"/>
    <w:rsid w:val="006B2FFB"/>
    <w:rsid w:val="006C0083"/>
    <w:rsid w:val="006C0224"/>
    <w:rsid w:val="006C2B8D"/>
    <w:rsid w:val="006C5DEA"/>
    <w:rsid w:val="006C6990"/>
    <w:rsid w:val="006C7EF7"/>
    <w:rsid w:val="006D48A2"/>
    <w:rsid w:val="006D581C"/>
    <w:rsid w:val="006D5EAA"/>
    <w:rsid w:val="006D7618"/>
    <w:rsid w:val="006E4A57"/>
    <w:rsid w:val="006E5E3C"/>
    <w:rsid w:val="006F2CE5"/>
    <w:rsid w:val="006F4743"/>
    <w:rsid w:val="006F783E"/>
    <w:rsid w:val="00700892"/>
    <w:rsid w:val="00701182"/>
    <w:rsid w:val="00703A18"/>
    <w:rsid w:val="00706995"/>
    <w:rsid w:val="00707EDF"/>
    <w:rsid w:val="0071375A"/>
    <w:rsid w:val="007229C7"/>
    <w:rsid w:val="00724165"/>
    <w:rsid w:val="00726616"/>
    <w:rsid w:val="00726CF3"/>
    <w:rsid w:val="00727525"/>
    <w:rsid w:val="00730F77"/>
    <w:rsid w:val="007315EA"/>
    <w:rsid w:val="00733DCE"/>
    <w:rsid w:val="0073638C"/>
    <w:rsid w:val="007379AB"/>
    <w:rsid w:val="00737A74"/>
    <w:rsid w:val="00742EFA"/>
    <w:rsid w:val="00744762"/>
    <w:rsid w:val="007462C4"/>
    <w:rsid w:val="007477DA"/>
    <w:rsid w:val="007568B6"/>
    <w:rsid w:val="00756C12"/>
    <w:rsid w:val="00760117"/>
    <w:rsid w:val="00760BC1"/>
    <w:rsid w:val="0076376E"/>
    <w:rsid w:val="007679F4"/>
    <w:rsid w:val="007714B2"/>
    <w:rsid w:val="00777D83"/>
    <w:rsid w:val="007860EF"/>
    <w:rsid w:val="00791E15"/>
    <w:rsid w:val="007928FD"/>
    <w:rsid w:val="0079628B"/>
    <w:rsid w:val="007A6312"/>
    <w:rsid w:val="007B16FF"/>
    <w:rsid w:val="007B176D"/>
    <w:rsid w:val="007B273F"/>
    <w:rsid w:val="007B5A3C"/>
    <w:rsid w:val="007C0A75"/>
    <w:rsid w:val="007C2C27"/>
    <w:rsid w:val="007D063A"/>
    <w:rsid w:val="007D2F43"/>
    <w:rsid w:val="007D4324"/>
    <w:rsid w:val="007D60A7"/>
    <w:rsid w:val="007D7AE2"/>
    <w:rsid w:val="007E4922"/>
    <w:rsid w:val="007F1BE3"/>
    <w:rsid w:val="007F7025"/>
    <w:rsid w:val="0080115C"/>
    <w:rsid w:val="00801528"/>
    <w:rsid w:val="0080480D"/>
    <w:rsid w:val="00805E8F"/>
    <w:rsid w:val="00812A51"/>
    <w:rsid w:val="00814AC4"/>
    <w:rsid w:val="0081509D"/>
    <w:rsid w:val="00816695"/>
    <w:rsid w:val="0081681D"/>
    <w:rsid w:val="0083031B"/>
    <w:rsid w:val="00840909"/>
    <w:rsid w:val="00842578"/>
    <w:rsid w:val="00854BAB"/>
    <w:rsid w:val="0086201B"/>
    <w:rsid w:val="0086277C"/>
    <w:rsid w:val="00866777"/>
    <w:rsid w:val="0086757B"/>
    <w:rsid w:val="00870011"/>
    <w:rsid w:val="00872DDE"/>
    <w:rsid w:val="00874553"/>
    <w:rsid w:val="00875040"/>
    <w:rsid w:val="008757FC"/>
    <w:rsid w:val="00876AE8"/>
    <w:rsid w:val="00877490"/>
    <w:rsid w:val="00886E96"/>
    <w:rsid w:val="0089028F"/>
    <w:rsid w:val="008931C3"/>
    <w:rsid w:val="00895E52"/>
    <w:rsid w:val="008A5500"/>
    <w:rsid w:val="008A7F79"/>
    <w:rsid w:val="008B1281"/>
    <w:rsid w:val="008B2684"/>
    <w:rsid w:val="008B781F"/>
    <w:rsid w:val="008C47C0"/>
    <w:rsid w:val="008D286F"/>
    <w:rsid w:val="008E10FD"/>
    <w:rsid w:val="008E1525"/>
    <w:rsid w:val="008E45B7"/>
    <w:rsid w:val="00901585"/>
    <w:rsid w:val="00904A77"/>
    <w:rsid w:val="009058E3"/>
    <w:rsid w:val="00911A68"/>
    <w:rsid w:val="00917E7F"/>
    <w:rsid w:val="00935786"/>
    <w:rsid w:val="00936562"/>
    <w:rsid w:val="009373E5"/>
    <w:rsid w:val="009422A9"/>
    <w:rsid w:val="00943F52"/>
    <w:rsid w:val="00947C4F"/>
    <w:rsid w:val="00954FEC"/>
    <w:rsid w:val="00956899"/>
    <w:rsid w:val="00956F84"/>
    <w:rsid w:val="009657F7"/>
    <w:rsid w:val="009676FE"/>
    <w:rsid w:val="0097203F"/>
    <w:rsid w:val="00984E32"/>
    <w:rsid w:val="0098557A"/>
    <w:rsid w:val="009876A9"/>
    <w:rsid w:val="00987898"/>
    <w:rsid w:val="00991857"/>
    <w:rsid w:val="00996B25"/>
    <w:rsid w:val="009A0C87"/>
    <w:rsid w:val="009A0F9D"/>
    <w:rsid w:val="009A3D43"/>
    <w:rsid w:val="009A5417"/>
    <w:rsid w:val="009C1EB7"/>
    <w:rsid w:val="009C33B2"/>
    <w:rsid w:val="009D411D"/>
    <w:rsid w:val="009D5A0A"/>
    <w:rsid w:val="009D709C"/>
    <w:rsid w:val="009E0277"/>
    <w:rsid w:val="009E0DC3"/>
    <w:rsid w:val="009E0ED8"/>
    <w:rsid w:val="009E2B27"/>
    <w:rsid w:val="009E3CD4"/>
    <w:rsid w:val="009E4D10"/>
    <w:rsid w:val="009F30DF"/>
    <w:rsid w:val="009F3123"/>
    <w:rsid w:val="009F6758"/>
    <w:rsid w:val="00A017D6"/>
    <w:rsid w:val="00A04020"/>
    <w:rsid w:val="00A05BD1"/>
    <w:rsid w:val="00A0608C"/>
    <w:rsid w:val="00A07EBE"/>
    <w:rsid w:val="00A17265"/>
    <w:rsid w:val="00A20817"/>
    <w:rsid w:val="00A22078"/>
    <w:rsid w:val="00A22375"/>
    <w:rsid w:val="00A23870"/>
    <w:rsid w:val="00A2705C"/>
    <w:rsid w:val="00A309FE"/>
    <w:rsid w:val="00A4690B"/>
    <w:rsid w:val="00A51035"/>
    <w:rsid w:val="00A51E5F"/>
    <w:rsid w:val="00A52BA9"/>
    <w:rsid w:val="00A53C78"/>
    <w:rsid w:val="00A542CE"/>
    <w:rsid w:val="00A57BC1"/>
    <w:rsid w:val="00A61555"/>
    <w:rsid w:val="00A627D9"/>
    <w:rsid w:val="00A6316C"/>
    <w:rsid w:val="00A652B2"/>
    <w:rsid w:val="00A65B66"/>
    <w:rsid w:val="00A66242"/>
    <w:rsid w:val="00A67102"/>
    <w:rsid w:val="00A67C9E"/>
    <w:rsid w:val="00A71BED"/>
    <w:rsid w:val="00A71ECE"/>
    <w:rsid w:val="00A73350"/>
    <w:rsid w:val="00A73C13"/>
    <w:rsid w:val="00A750BF"/>
    <w:rsid w:val="00A751F9"/>
    <w:rsid w:val="00A80081"/>
    <w:rsid w:val="00A909EC"/>
    <w:rsid w:val="00A90FC3"/>
    <w:rsid w:val="00A93A0C"/>
    <w:rsid w:val="00AA5FFD"/>
    <w:rsid w:val="00AA6096"/>
    <w:rsid w:val="00AA6A2B"/>
    <w:rsid w:val="00AB3430"/>
    <w:rsid w:val="00AB400D"/>
    <w:rsid w:val="00AB5383"/>
    <w:rsid w:val="00AB624C"/>
    <w:rsid w:val="00AB70B1"/>
    <w:rsid w:val="00AB76A6"/>
    <w:rsid w:val="00AC030B"/>
    <w:rsid w:val="00AC0755"/>
    <w:rsid w:val="00AC391D"/>
    <w:rsid w:val="00AD0D8B"/>
    <w:rsid w:val="00AD5158"/>
    <w:rsid w:val="00AD5C77"/>
    <w:rsid w:val="00AD63C6"/>
    <w:rsid w:val="00AE3150"/>
    <w:rsid w:val="00AE3F9F"/>
    <w:rsid w:val="00AF1ED1"/>
    <w:rsid w:val="00B0270A"/>
    <w:rsid w:val="00B074B8"/>
    <w:rsid w:val="00B173AA"/>
    <w:rsid w:val="00B21943"/>
    <w:rsid w:val="00B234F0"/>
    <w:rsid w:val="00B23682"/>
    <w:rsid w:val="00B23A8B"/>
    <w:rsid w:val="00B244D1"/>
    <w:rsid w:val="00B24C58"/>
    <w:rsid w:val="00B25229"/>
    <w:rsid w:val="00B317B0"/>
    <w:rsid w:val="00B3409F"/>
    <w:rsid w:val="00B376BD"/>
    <w:rsid w:val="00B42CC3"/>
    <w:rsid w:val="00B44934"/>
    <w:rsid w:val="00B45C2D"/>
    <w:rsid w:val="00B5087C"/>
    <w:rsid w:val="00B53651"/>
    <w:rsid w:val="00B615BB"/>
    <w:rsid w:val="00B6422A"/>
    <w:rsid w:val="00B66D95"/>
    <w:rsid w:val="00B673C9"/>
    <w:rsid w:val="00B677A7"/>
    <w:rsid w:val="00B70890"/>
    <w:rsid w:val="00B70B19"/>
    <w:rsid w:val="00B71057"/>
    <w:rsid w:val="00B75E7A"/>
    <w:rsid w:val="00B76674"/>
    <w:rsid w:val="00B77F60"/>
    <w:rsid w:val="00B8330F"/>
    <w:rsid w:val="00B84212"/>
    <w:rsid w:val="00B85D0F"/>
    <w:rsid w:val="00B921A4"/>
    <w:rsid w:val="00B9325B"/>
    <w:rsid w:val="00B95F8A"/>
    <w:rsid w:val="00BA52E7"/>
    <w:rsid w:val="00BB279A"/>
    <w:rsid w:val="00BB38A5"/>
    <w:rsid w:val="00BB5064"/>
    <w:rsid w:val="00BC05EB"/>
    <w:rsid w:val="00BD1C81"/>
    <w:rsid w:val="00BD1E6B"/>
    <w:rsid w:val="00BD35B1"/>
    <w:rsid w:val="00BD3B2F"/>
    <w:rsid w:val="00BE2112"/>
    <w:rsid w:val="00BE72F1"/>
    <w:rsid w:val="00BF2EA5"/>
    <w:rsid w:val="00BF6ACD"/>
    <w:rsid w:val="00C0273A"/>
    <w:rsid w:val="00C0410E"/>
    <w:rsid w:val="00C16FA3"/>
    <w:rsid w:val="00C2130C"/>
    <w:rsid w:val="00C31D64"/>
    <w:rsid w:val="00C329A6"/>
    <w:rsid w:val="00C3557E"/>
    <w:rsid w:val="00C35D8D"/>
    <w:rsid w:val="00C35DBE"/>
    <w:rsid w:val="00C40907"/>
    <w:rsid w:val="00C42B0B"/>
    <w:rsid w:val="00C437B6"/>
    <w:rsid w:val="00C441A8"/>
    <w:rsid w:val="00C47E99"/>
    <w:rsid w:val="00C50EA3"/>
    <w:rsid w:val="00C57CBD"/>
    <w:rsid w:val="00C57D42"/>
    <w:rsid w:val="00C64D9C"/>
    <w:rsid w:val="00C707D4"/>
    <w:rsid w:val="00C76343"/>
    <w:rsid w:val="00C7714F"/>
    <w:rsid w:val="00C774C8"/>
    <w:rsid w:val="00C77CBF"/>
    <w:rsid w:val="00C82486"/>
    <w:rsid w:val="00C84426"/>
    <w:rsid w:val="00C84944"/>
    <w:rsid w:val="00C85246"/>
    <w:rsid w:val="00C903E0"/>
    <w:rsid w:val="00C907A4"/>
    <w:rsid w:val="00C91D80"/>
    <w:rsid w:val="00C933FC"/>
    <w:rsid w:val="00C953A1"/>
    <w:rsid w:val="00C9738B"/>
    <w:rsid w:val="00CA029A"/>
    <w:rsid w:val="00CA08BA"/>
    <w:rsid w:val="00CA28D3"/>
    <w:rsid w:val="00CA5938"/>
    <w:rsid w:val="00CA60AF"/>
    <w:rsid w:val="00CB1877"/>
    <w:rsid w:val="00CB1B61"/>
    <w:rsid w:val="00CC05EE"/>
    <w:rsid w:val="00CC1792"/>
    <w:rsid w:val="00CC229D"/>
    <w:rsid w:val="00CC3274"/>
    <w:rsid w:val="00CC48B8"/>
    <w:rsid w:val="00CC57AA"/>
    <w:rsid w:val="00CC6303"/>
    <w:rsid w:val="00CC6719"/>
    <w:rsid w:val="00CD43B6"/>
    <w:rsid w:val="00CD4E82"/>
    <w:rsid w:val="00CD7C6C"/>
    <w:rsid w:val="00CF3309"/>
    <w:rsid w:val="00CF595A"/>
    <w:rsid w:val="00CF7702"/>
    <w:rsid w:val="00D024F4"/>
    <w:rsid w:val="00D02577"/>
    <w:rsid w:val="00D02D5B"/>
    <w:rsid w:val="00D109A1"/>
    <w:rsid w:val="00D14423"/>
    <w:rsid w:val="00D144B1"/>
    <w:rsid w:val="00D149FA"/>
    <w:rsid w:val="00D205BC"/>
    <w:rsid w:val="00D205F9"/>
    <w:rsid w:val="00D239E2"/>
    <w:rsid w:val="00D2409E"/>
    <w:rsid w:val="00D24A1E"/>
    <w:rsid w:val="00D31B50"/>
    <w:rsid w:val="00D330E5"/>
    <w:rsid w:val="00D4127D"/>
    <w:rsid w:val="00D51BEB"/>
    <w:rsid w:val="00D53599"/>
    <w:rsid w:val="00D55516"/>
    <w:rsid w:val="00D57131"/>
    <w:rsid w:val="00D60FEC"/>
    <w:rsid w:val="00D7111E"/>
    <w:rsid w:val="00D713A7"/>
    <w:rsid w:val="00D717F4"/>
    <w:rsid w:val="00D71EA0"/>
    <w:rsid w:val="00D73D38"/>
    <w:rsid w:val="00D77B0B"/>
    <w:rsid w:val="00D8088F"/>
    <w:rsid w:val="00D80B69"/>
    <w:rsid w:val="00D810B3"/>
    <w:rsid w:val="00D82750"/>
    <w:rsid w:val="00D87000"/>
    <w:rsid w:val="00D927F6"/>
    <w:rsid w:val="00D92FEF"/>
    <w:rsid w:val="00D939F2"/>
    <w:rsid w:val="00D94953"/>
    <w:rsid w:val="00D95458"/>
    <w:rsid w:val="00D9605D"/>
    <w:rsid w:val="00D96DF1"/>
    <w:rsid w:val="00DA0AC1"/>
    <w:rsid w:val="00DA78A6"/>
    <w:rsid w:val="00DB5FF1"/>
    <w:rsid w:val="00DB6F74"/>
    <w:rsid w:val="00DC56A2"/>
    <w:rsid w:val="00DC7953"/>
    <w:rsid w:val="00DC7BEC"/>
    <w:rsid w:val="00DD1686"/>
    <w:rsid w:val="00DD2600"/>
    <w:rsid w:val="00DD48DF"/>
    <w:rsid w:val="00DE04E7"/>
    <w:rsid w:val="00DE19EB"/>
    <w:rsid w:val="00DF3279"/>
    <w:rsid w:val="00DF3B9B"/>
    <w:rsid w:val="00DF3CF6"/>
    <w:rsid w:val="00E02D8D"/>
    <w:rsid w:val="00E033DF"/>
    <w:rsid w:val="00E0341E"/>
    <w:rsid w:val="00E04C1C"/>
    <w:rsid w:val="00E05C76"/>
    <w:rsid w:val="00E06AD5"/>
    <w:rsid w:val="00E14BB0"/>
    <w:rsid w:val="00E200DA"/>
    <w:rsid w:val="00E20455"/>
    <w:rsid w:val="00E22C54"/>
    <w:rsid w:val="00E308D3"/>
    <w:rsid w:val="00E321D2"/>
    <w:rsid w:val="00E34957"/>
    <w:rsid w:val="00E4101E"/>
    <w:rsid w:val="00E41CA2"/>
    <w:rsid w:val="00E4364C"/>
    <w:rsid w:val="00E43B92"/>
    <w:rsid w:val="00E45A82"/>
    <w:rsid w:val="00E46942"/>
    <w:rsid w:val="00E53949"/>
    <w:rsid w:val="00E57396"/>
    <w:rsid w:val="00E57763"/>
    <w:rsid w:val="00E61DE3"/>
    <w:rsid w:val="00E63090"/>
    <w:rsid w:val="00E64555"/>
    <w:rsid w:val="00E72BE5"/>
    <w:rsid w:val="00E75402"/>
    <w:rsid w:val="00E75EE2"/>
    <w:rsid w:val="00E81185"/>
    <w:rsid w:val="00E8636C"/>
    <w:rsid w:val="00E90939"/>
    <w:rsid w:val="00E95CBE"/>
    <w:rsid w:val="00E97C28"/>
    <w:rsid w:val="00E97DE3"/>
    <w:rsid w:val="00EA1B99"/>
    <w:rsid w:val="00EA2D9F"/>
    <w:rsid w:val="00EA3126"/>
    <w:rsid w:val="00EA387B"/>
    <w:rsid w:val="00EB01F6"/>
    <w:rsid w:val="00EB0E50"/>
    <w:rsid w:val="00EB0E9F"/>
    <w:rsid w:val="00EB1ED8"/>
    <w:rsid w:val="00EB376B"/>
    <w:rsid w:val="00EB3970"/>
    <w:rsid w:val="00EB6D0B"/>
    <w:rsid w:val="00EB7A21"/>
    <w:rsid w:val="00EC25FB"/>
    <w:rsid w:val="00EC379C"/>
    <w:rsid w:val="00EC519A"/>
    <w:rsid w:val="00EC6015"/>
    <w:rsid w:val="00EC604C"/>
    <w:rsid w:val="00ED3D20"/>
    <w:rsid w:val="00ED6C1B"/>
    <w:rsid w:val="00EE2E8D"/>
    <w:rsid w:val="00EE437A"/>
    <w:rsid w:val="00EE599D"/>
    <w:rsid w:val="00EE65B3"/>
    <w:rsid w:val="00EF1A8A"/>
    <w:rsid w:val="00EF2E4C"/>
    <w:rsid w:val="00EF7956"/>
    <w:rsid w:val="00F03348"/>
    <w:rsid w:val="00F16971"/>
    <w:rsid w:val="00F22C5F"/>
    <w:rsid w:val="00F23562"/>
    <w:rsid w:val="00F23E31"/>
    <w:rsid w:val="00F258B2"/>
    <w:rsid w:val="00F25F9B"/>
    <w:rsid w:val="00F26120"/>
    <w:rsid w:val="00F27517"/>
    <w:rsid w:val="00F27F6A"/>
    <w:rsid w:val="00F34793"/>
    <w:rsid w:val="00F403C5"/>
    <w:rsid w:val="00F43B87"/>
    <w:rsid w:val="00F46C85"/>
    <w:rsid w:val="00F53454"/>
    <w:rsid w:val="00F53B77"/>
    <w:rsid w:val="00F56180"/>
    <w:rsid w:val="00F612BC"/>
    <w:rsid w:val="00F61379"/>
    <w:rsid w:val="00F7364D"/>
    <w:rsid w:val="00F75A98"/>
    <w:rsid w:val="00F77399"/>
    <w:rsid w:val="00F80A56"/>
    <w:rsid w:val="00F81517"/>
    <w:rsid w:val="00F84450"/>
    <w:rsid w:val="00F86811"/>
    <w:rsid w:val="00F90071"/>
    <w:rsid w:val="00F90366"/>
    <w:rsid w:val="00F90E37"/>
    <w:rsid w:val="00FA2EF3"/>
    <w:rsid w:val="00FB1403"/>
    <w:rsid w:val="00FB2138"/>
    <w:rsid w:val="00FB2313"/>
    <w:rsid w:val="00FB37D2"/>
    <w:rsid w:val="00FB4082"/>
    <w:rsid w:val="00FB6482"/>
    <w:rsid w:val="00FC10BE"/>
    <w:rsid w:val="00FC2B83"/>
    <w:rsid w:val="00FC3A8C"/>
    <w:rsid w:val="00FD059B"/>
    <w:rsid w:val="00FD20B2"/>
    <w:rsid w:val="00FD42B3"/>
    <w:rsid w:val="00FD4CFC"/>
    <w:rsid w:val="00FD71BD"/>
    <w:rsid w:val="00FD7E33"/>
    <w:rsid w:val="00FE06C3"/>
    <w:rsid w:val="00FE5478"/>
    <w:rsid w:val="00FE65ED"/>
    <w:rsid w:val="00FF4EE1"/>
    <w:rsid w:val="00FF74CC"/>
    <w:rsid w:val="79CB166F"/>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F1104F19-5B8F-4ADB-9058-A7D471065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 w:type="paragraph" w:styleId="StandardWeb">
    <w:name w:val="Normal (Web)"/>
    <w:basedOn w:val="Standard"/>
    <w:uiPriority w:val="99"/>
    <w:semiHidden/>
    <w:unhideWhenUsed/>
    <w:rsid w:val="00C76343"/>
    <w:rPr>
      <w:rFonts w:ascii="Times New Roman" w:hAnsi="Times New Roman" w:cs="Times New Roman"/>
      <w:sz w:val="24"/>
      <w:szCs w:val="24"/>
    </w:rPr>
  </w:style>
  <w:style w:type="character" w:styleId="NichtaufgelsteErwhnung">
    <w:name w:val="Unresolved Mention"/>
    <w:basedOn w:val="Absatz-Standardschriftart"/>
    <w:uiPriority w:val="99"/>
    <w:semiHidden/>
    <w:unhideWhenUsed/>
    <w:rsid w:val="006C5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857054">
      <w:bodyDiv w:val="1"/>
      <w:marLeft w:val="0"/>
      <w:marRight w:val="0"/>
      <w:marTop w:val="0"/>
      <w:marBottom w:val="0"/>
      <w:divBdr>
        <w:top w:val="none" w:sz="0" w:space="0" w:color="auto"/>
        <w:left w:val="none" w:sz="0" w:space="0" w:color="auto"/>
        <w:bottom w:val="none" w:sz="0" w:space="0" w:color="auto"/>
        <w:right w:val="none" w:sz="0" w:space="0" w:color="auto"/>
      </w:divBdr>
      <w:divsChild>
        <w:div w:id="530074150">
          <w:marLeft w:val="0"/>
          <w:marRight w:val="0"/>
          <w:marTop w:val="0"/>
          <w:marBottom w:val="210"/>
          <w:divBdr>
            <w:top w:val="none" w:sz="0" w:space="0" w:color="auto"/>
            <w:left w:val="none" w:sz="0" w:space="0" w:color="auto"/>
            <w:bottom w:val="none" w:sz="0" w:space="0" w:color="auto"/>
            <w:right w:val="none" w:sz="0" w:space="0" w:color="auto"/>
          </w:divBdr>
        </w:div>
        <w:div w:id="552428859">
          <w:marLeft w:val="0"/>
          <w:marRight w:val="0"/>
          <w:marTop w:val="0"/>
          <w:marBottom w:val="120"/>
          <w:divBdr>
            <w:top w:val="none" w:sz="0" w:space="0" w:color="auto"/>
            <w:left w:val="none" w:sz="0" w:space="0" w:color="auto"/>
            <w:bottom w:val="none" w:sz="0" w:space="0" w:color="auto"/>
            <w:right w:val="none" w:sz="0" w:space="0" w:color="auto"/>
          </w:divBdr>
        </w:div>
      </w:divsChild>
    </w:div>
    <w:div w:id="1250115069">
      <w:bodyDiv w:val="1"/>
      <w:marLeft w:val="0"/>
      <w:marRight w:val="0"/>
      <w:marTop w:val="0"/>
      <w:marBottom w:val="0"/>
      <w:divBdr>
        <w:top w:val="none" w:sz="0" w:space="0" w:color="auto"/>
        <w:left w:val="none" w:sz="0" w:space="0" w:color="auto"/>
        <w:bottom w:val="none" w:sz="0" w:space="0" w:color="auto"/>
        <w:right w:val="none" w:sz="0" w:space="0" w:color="auto"/>
      </w:divBdr>
    </w:div>
    <w:div w:id="1548108130">
      <w:bodyDiv w:val="1"/>
      <w:marLeft w:val="0"/>
      <w:marRight w:val="0"/>
      <w:marTop w:val="0"/>
      <w:marBottom w:val="0"/>
      <w:divBdr>
        <w:top w:val="none" w:sz="0" w:space="0" w:color="auto"/>
        <w:left w:val="none" w:sz="0" w:space="0" w:color="auto"/>
        <w:bottom w:val="none" w:sz="0" w:space="0" w:color="auto"/>
        <w:right w:val="none" w:sz="0" w:space="0" w:color="auto"/>
      </w:divBdr>
    </w:div>
    <w:div w:id="2080328482">
      <w:bodyDiv w:val="1"/>
      <w:marLeft w:val="0"/>
      <w:marRight w:val="0"/>
      <w:marTop w:val="0"/>
      <w:marBottom w:val="0"/>
      <w:divBdr>
        <w:top w:val="none" w:sz="0" w:space="0" w:color="auto"/>
        <w:left w:val="none" w:sz="0" w:space="0" w:color="auto"/>
        <w:bottom w:val="none" w:sz="0" w:space="0" w:color="auto"/>
        <w:right w:val="none" w:sz="0" w:space="0" w:color="auto"/>
      </w:divBdr>
      <w:divsChild>
        <w:div w:id="1133711894">
          <w:marLeft w:val="0"/>
          <w:marRight w:val="0"/>
          <w:marTop w:val="0"/>
          <w:marBottom w:val="210"/>
          <w:divBdr>
            <w:top w:val="none" w:sz="0" w:space="0" w:color="auto"/>
            <w:left w:val="none" w:sz="0" w:space="0" w:color="auto"/>
            <w:bottom w:val="none" w:sz="0" w:space="0" w:color="auto"/>
            <w:right w:val="none" w:sz="0" w:space="0" w:color="auto"/>
          </w:divBdr>
        </w:div>
        <w:div w:id="1370300651">
          <w:marLeft w:val="0"/>
          <w:marRight w:val="0"/>
          <w:marTop w:val="0"/>
          <w:marBottom w:val="120"/>
          <w:divBdr>
            <w:top w:val="none" w:sz="0" w:space="0" w:color="auto"/>
            <w:left w:val="none" w:sz="0" w:space="0" w:color="auto"/>
            <w:bottom w:val="none" w:sz="0" w:space="0" w:color="auto"/>
            <w:right w:val="none" w:sz="0" w:space="0" w:color="auto"/>
          </w:divBdr>
        </w:div>
      </w:divsChild>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rittal.at" TargetMode="External"/><Relationship Id="rId2" Type="http://schemas.openxmlformats.org/officeDocument/2006/relationships/customXml" Target="../customXml/item2.xml"/><Relationship Id="rId16" Type="http://schemas.openxmlformats.org/officeDocument/2006/relationships/hyperlink" Target="https://eur02.safelinks.protection.outlook.com/?url=https%3A%2F%2Furldefense.com%2Fv3%2F__https%3A%2F%2Fwww.dgmatrix.com__%3B!!K5YgZ383mrtcW8o!7Yu8RT-c1_TZ_x1gCeBZ8SAo_Xu9Y91AMo4IR8Ess_PjZc2d7ylD9mRPOsa894IHtX35xCbVby1Tl6Y-kx-bK9YhPo21%24&amp;data=05%7C02%7C%7Cfcc40188c92d4b4a7ceb08dea584eb14%7Ca8218bc37d4c4a61b912a6ca487118dd%7C0%7C0%7C639130187488555809%7CUnknown%7CTWFpbGZsb3d8eyJFbXB0eU1hcGkiOnRydWUsIlYiOiIwLjAuMDAwMCIsIlAiOiJXaW4zMiIsIkFOIjoiTWFpbCIsIldUIjoyfQ%3D%3D%7C0%7C%7C%7C&amp;sdata=kXe%2B34Gqx%2FCOqwDENBX6Or3lLg5Y2IKtS4bnW3ut5H0%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C:\Users\at70008829\AppData\Local\Microsoft\Windows\INetCache\Content.Outlook\FBRSNQGI\www.friedhelm-loh-group.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rittal.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70ABD6E-4917-4162-8DD5-339131211D40}">
  <ds:schemaRefs>
    <ds:schemaRef ds:uri="http://schemas.microsoft.com/sharepoint/v3/contenttype/forms"/>
  </ds:schemaRefs>
</ds:datastoreItem>
</file>

<file path=customXml/itemProps2.xml><?xml version="1.0" encoding="utf-8"?>
<ds:datastoreItem xmlns:ds="http://schemas.openxmlformats.org/officeDocument/2006/customXml" ds:itemID="{47C818E8-AE49-473F-8052-A2B3CBF41BA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048AF7D5-56F2-4031-91C3-4D46DE5E4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Metadata/LabelInfo.xml><?xml version="1.0" encoding="utf-8"?>
<clbl:labelList xmlns:clbl="http://schemas.microsoft.com/office/2020/mipLabelMetadata">
  <clbl:label id="{a8218bc3-7d4c-4a61-b912-a6ca487118dd}" enabled="0" method="" siteId="{a8218bc3-7d4c-4a61-b912-a6ca487118dd}"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1158</Words>
  <Characters>9145</Characters>
  <Application>Microsoft Office Word</Application>
  <DocSecurity>0</DocSecurity>
  <Lines>76</Lines>
  <Paragraphs>20</Paragraphs>
  <ScaleCrop>false</ScaleCrop>
  <Company>OCM GmbH</Company>
  <LinksUpToDate>false</LinksUpToDate>
  <CharactersWithSpaces>10283</CharactersWithSpaces>
  <SharedDoc>false</SharedDoc>
  <HLinks>
    <vt:vector size="18" baseType="variant">
      <vt:variant>
        <vt:i4>2621509</vt:i4>
      </vt:variant>
      <vt:variant>
        <vt:i4>6</vt:i4>
      </vt:variant>
      <vt:variant>
        <vt:i4>0</vt:i4>
      </vt:variant>
      <vt:variant>
        <vt:i4>5</vt:i4>
      </vt:variant>
      <vt:variant>
        <vt:lpwstr>mailto:maltzan.s@rittal.de</vt:lpwstr>
      </vt:variant>
      <vt:variant>
        <vt:lpwstr/>
      </vt:variant>
      <vt:variant>
        <vt:i4>1704048</vt:i4>
      </vt:variant>
      <vt:variant>
        <vt:i4>3</vt:i4>
      </vt:variant>
      <vt:variant>
        <vt:i4>0</vt:i4>
      </vt:variant>
      <vt:variant>
        <vt:i4>5</vt:i4>
      </vt:variant>
      <vt:variant>
        <vt:lpwstr>mailto:koch.hr@rittal.de</vt:lpwstr>
      </vt:variant>
      <vt:variant>
        <vt:lpwstr/>
      </vt:variant>
      <vt:variant>
        <vt:i4>4325438</vt:i4>
      </vt:variant>
      <vt:variant>
        <vt:i4>0</vt:i4>
      </vt:variant>
      <vt:variant>
        <vt:i4>0</vt:i4>
      </vt:variant>
      <vt:variant>
        <vt:i4>5</vt:i4>
      </vt:variant>
      <vt:variant>
        <vt:lpwstr>mailto:mueller.co@rittal.de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Rita Rottensteiner</cp:lastModifiedBy>
  <cp:revision>5</cp:revision>
  <cp:lastPrinted>2024-01-28T23:20:00Z</cp:lastPrinted>
  <dcterms:created xsi:type="dcterms:W3CDTF">2026-04-29T13:30:00Z</dcterms:created>
  <dcterms:modified xsi:type="dcterms:W3CDTF">2026-04-30T06:28:00Z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2026-04-27T13:09:10Z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64bef6bc-3bb2-46eb-b510-5469fc7ac0c5</vt:lpwstr>
  </property>
  <property fmtid="{D5CDD505-2E9C-101B-9397-08002B2CF9AE}" pid="12" name="MSIP_Label_3a28a66c-3c7f-463f-9f3d-483220f1d838_ContentBits">
    <vt:lpwstr>0</vt:lpwstr>
  </property>
  <property fmtid="{D5CDD505-2E9C-101B-9397-08002B2CF9AE}" pid="13" name="MSIP_Label_3a28a66c-3c7f-463f-9f3d-483220f1d838_Tag">
    <vt:lpwstr>10, 3, 0, 2</vt:lpwstr>
  </property>
  <property fmtid="{D5CDD505-2E9C-101B-9397-08002B2CF9AE}" pid="14" name="MediaServiceImageTags">
    <vt:lpwstr/>
  </property>
</Properties>
</file>